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3B" w:rsidRPr="0010333B" w:rsidRDefault="0010333B" w:rsidP="0010333B">
      <w:pPr>
        <w:autoSpaceDE w:val="0"/>
        <w:autoSpaceDN w:val="0"/>
        <w:adjustRightInd w:val="0"/>
        <w:jc w:val="center"/>
        <w:rPr>
          <w:rFonts w:ascii="Times New Roman" w:eastAsia="標楷體" w:hAnsi="Times New Roman" w:cs="Times New Roman"/>
          <w:b/>
          <w:color w:val="000000"/>
          <w:kern w:val="0"/>
          <w:sz w:val="26"/>
          <w:szCs w:val="26"/>
        </w:rPr>
      </w:pPr>
      <w:r w:rsidRPr="0010333B">
        <w:rPr>
          <w:rFonts w:ascii="Times New Roman" w:eastAsia="標楷體" w:hAnsi="標楷體" w:cs="Times New Roman"/>
          <w:b/>
          <w:color w:val="000000"/>
          <w:kern w:val="0"/>
          <w:sz w:val="26"/>
          <w:szCs w:val="26"/>
        </w:rPr>
        <w:t>國立臺灣海洋大學電機資訊學院電機工程學系博士班研究生修業規則</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4</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12</w:t>
      </w:r>
      <w:r w:rsidRPr="0010333B">
        <w:rPr>
          <w:rFonts w:ascii="Times New Roman" w:eastAsia="新細明體" w:hAnsi="Times New Roman" w:cs="Times New Roman"/>
          <w:color w:val="000000"/>
          <w:kern w:val="0"/>
          <w:sz w:val="16"/>
          <w:szCs w:val="16"/>
        </w:rPr>
        <w:t>日系務會議通過</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4</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13</w:t>
      </w:r>
      <w:r w:rsidRPr="0010333B">
        <w:rPr>
          <w:rFonts w:ascii="Times New Roman" w:eastAsia="新細明體" w:hAnsi="Times New Roman" w:cs="Times New Roman"/>
          <w:color w:val="000000"/>
          <w:kern w:val="0"/>
          <w:sz w:val="16"/>
          <w:szCs w:val="16"/>
        </w:rPr>
        <w:t>日院課程委員會議通過</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5</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5</w:t>
      </w:r>
      <w:r w:rsidRPr="0010333B">
        <w:rPr>
          <w:rFonts w:ascii="Times New Roman" w:eastAsia="新細明體" w:hAnsi="Times New Roman" w:cs="Times New Roman"/>
          <w:color w:val="000000"/>
          <w:kern w:val="0"/>
          <w:sz w:val="16"/>
          <w:szCs w:val="16"/>
        </w:rPr>
        <w:t>日</w:t>
      </w:r>
      <w:r>
        <w:rPr>
          <w:rFonts w:ascii="Times New Roman" w:eastAsia="新細明體" w:hAnsi="Times New Roman" w:cs="Times New Roman"/>
          <w:color w:val="000000"/>
          <w:kern w:val="0"/>
          <w:sz w:val="16"/>
          <w:szCs w:val="16"/>
        </w:rPr>
        <w:t>99</w:t>
      </w:r>
      <w:r w:rsidRPr="0010333B">
        <w:rPr>
          <w:rFonts w:ascii="Times New Roman" w:eastAsia="新細明體" w:hAnsi="Times New Roman" w:cs="Times New Roman"/>
          <w:color w:val="000000"/>
          <w:kern w:val="0"/>
          <w:sz w:val="16"/>
          <w:szCs w:val="16"/>
        </w:rPr>
        <w:t>學年度第</w:t>
      </w:r>
      <w:r w:rsidRPr="0010333B">
        <w:rPr>
          <w:rFonts w:ascii="Times New Roman" w:eastAsia="新細明體" w:hAnsi="Times New Roman" w:cs="Times New Roman"/>
          <w:color w:val="000000"/>
          <w:kern w:val="0"/>
          <w:sz w:val="16"/>
          <w:szCs w:val="16"/>
        </w:rPr>
        <w:t xml:space="preserve">2 </w:t>
      </w:r>
      <w:r w:rsidRPr="0010333B">
        <w:rPr>
          <w:rFonts w:ascii="Times New Roman" w:eastAsia="新細明體" w:hAnsi="Times New Roman" w:cs="Times New Roman"/>
          <w:color w:val="000000"/>
          <w:kern w:val="0"/>
          <w:sz w:val="16"/>
          <w:szCs w:val="16"/>
        </w:rPr>
        <w:t>學期第</w:t>
      </w:r>
      <w:r w:rsidRPr="0010333B">
        <w:rPr>
          <w:rFonts w:ascii="Times New Roman" w:eastAsia="新細明體" w:hAnsi="Times New Roman" w:cs="Times New Roman"/>
          <w:color w:val="000000"/>
          <w:kern w:val="0"/>
          <w:sz w:val="16"/>
          <w:szCs w:val="16"/>
        </w:rPr>
        <w:t xml:space="preserve">1 </w:t>
      </w:r>
      <w:r w:rsidRPr="0010333B">
        <w:rPr>
          <w:rFonts w:ascii="Times New Roman" w:eastAsia="新細明體" w:hAnsi="Times New Roman" w:cs="Times New Roman"/>
          <w:color w:val="000000"/>
          <w:kern w:val="0"/>
          <w:sz w:val="16"/>
          <w:szCs w:val="16"/>
        </w:rPr>
        <w:t>次校課程委員會議通過</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6</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23</w:t>
      </w:r>
      <w:r w:rsidRPr="0010333B">
        <w:rPr>
          <w:rFonts w:ascii="Times New Roman" w:eastAsia="新細明體" w:hAnsi="Times New Roman" w:cs="Times New Roman"/>
          <w:color w:val="000000"/>
          <w:kern w:val="0"/>
          <w:sz w:val="16"/>
          <w:szCs w:val="16"/>
        </w:rPr>
        <w:t>日</w:t>
      </w:r>
      <w:r>
        <w:rPr>
          <w:rFonts w:ascii="Times New Roman" w:eastAsia="新細明體" w:hAnsi="Times New Roman" w:cs="Times New Roman"/>
          <w:color w:val="000000"/>
          <w:kern w:val="0"/>
          <w:sz w:val="16"/>
          <w:szCs w:val="16"/>
        </w:rPr>
        <w:t>99</w:t>
      </w:r>
      <w:r w:rsidRPr="0010333B">
        <w:rPr>
          <w:rFonts w:ascii="Times New Roman" w:eastAsia="新細明體" w:hAnsi="Times New Roman" w:cs="Times New Roman"/>
          <w:color w:val="000000"/>
          <w:kern w:val="0"/>
          <w:sz w:val="16"/>
          <w:szCs w:val="16"/>
        </w:rPr>
        <w:t>學年度第</w:t>
      </w:r>
      <w:r w:rsidRPr="0010333B">
        <w:rPr>
          <w:rFonts w:ascii="Times New Roman" w:eastAsia="新細明體" w:hAnsi="Times New Roman" w:cs="Times New Roman"/>
          <w:color w:val="000000"/>
          <w:kern w:val="0"/>
          <w:sz w:val="16"/>
          <w:szCs w:val="16"/>
        </w:rPr>
        <w:t xml:space="preserve">2 </w:t>
      </w:r>
      <w:r w:rsidRPr="0010333B">
        <w:rPr>
          <w:rFonts w:ascii="Times New Roman" w:eastAsia="新細明體" w:hAnsi="Times New Roman" w:cs="Times New Roman"/>
          <w:color w:val="000000"/>
          <w:kern w:val="0"/>
          <w:sz w:val="16"/>
          <w:szCs w:val="16"/>
        </w:rPr>
        <w:t>學期第</w:t>
      </w:r>
      <w:r w:rsidRPr="0010333B">
        <w:rPr>
          <w:rFonts w:ascii="Times New Roman" w:eastAsia="新細明體" w:hAnsi="Times New Roman" w:cs="Times New Roman"/>
          <w:color w:val="000000"/>
          <w:kern w:val="0"/>
          <w:sz w:val="16"/>
          <w:szCs w:val="16"/>
        </w:rPr>
        <w:t xml:space="preserve">2 </w:t>
      </w:r>
      <w:r w:rsidRPr="0010333B">
        <w:rPr>
          <w:rFonts w:ascii="Times New Roman" w:eastAsia="新細明體" w:hAnsi="Times New Roman" w:cs="Times New Roman"/>
          <w:color w:val="000000"/>
          <w:kern w:val="0"/>
          <w:sz w:val="16"/>
          <w:szCs w:val="16"/>
        </w:rPr>
        <w:t>次教務會議通過</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11</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8</w:t>
      </w:r>
      <w:r w:rsidRPr="0010333B">
        <w:rPr>
          <w:rFonts w:ascii="Times New Roman" w:eastAsia="新細明體" w:hAnsi="Times New Roman" w:cs="Times New Roman"/>
          <w:color w:val="000000"/>
          <w:kern w:val="0"/>
          <w:sz w:val="16"/>
          <w:szCs w:val="16"/>
        </w:rPr>
        <w:t>日系課程委員會議修正通過</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11</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10</w:t>
      </w:r>
      <w:r w:rsidRPr="0010333B">
        <w:rPr>
          <w:rFonts w:ascii="Times New Roman" w:eastAsia="新細明體" w:hAnsi="Times New Roman" w:cs="Times New Roman"/>
          <w:color w:val="000000"/>
          <w:kern w:val="0"/>
          <w:sz w:val="16"/>
          <w:szCs w:val="16"/>
        </w:rPr>
        <w:t>日院課程委員會議修正通過</w:t>
      </w:r>
    </w:p>
    <w:p w:rsidR="0010333B" w:rsidRP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12</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1</w:t>
      </w:r>
      <w:r w:rsidRPr="0010333B">
        <w:rPr>
          <w:rFonts w:ascii="Times New Roman" w:eastAsia="新細明體" w:hAnsi="Times New Roman" w:cs="Times New Roman"/>
          <w:color w:val="000000"/>
          <w:kern w:val="0"/>
          <w:sz w:val="16"/>
          <w:szCs w:val="16"/>
        </w:rPr>
        <w:t>日校課程委員會議修正通過</w:t>
      </w:r>
    </w:p>
    <w:p w:rsidR="0010333B" w:rsidRDefault="0010333B" w:rsidP="0010333B">
      <w:pPr>
        <w:autoSpaceDE w:val="0"/>
        <w:autoSpaceDN w:val="0"/>
        <w:adjustRightInd w:val="0"/>
        <w:jc w:val="right"/>
        <w:rPr>
          <w:rFonts w:ascii="Times New Roman" w:eastAsia="新細明體" w:hAnsi="Times New Roman" w:cs="Times New Roman"/>
          <w:color w:val="000000"/>
          <w:kern w:val="0"/>
          <w:sz w:val="16"/>
          <w:szCs w:val="16"/>
        </w:rPr>
      </w:pPr>
      <w:r w:rsidRPr="0010333B">
        <w:rPr>
          <w:rFonts w:ascii="Times New Roman" w:eastAsia="新細明體" w:hAnsi="Times New Roman" w:cs="Times New Roman"/>
          <w:color w:val="000000"/>
          <w:kern w:val="0"/>
          <w:sz w:val="16"/>
          <w:szCs w:val="16"/>
        </w:rPr>
        <w:t>中華民國</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年</w:t>
      </w:r>
      <w:r>
        <w:rPr>
          <w:rFonts w:ascii="Times New Roman" w:eastAsia="新細明體" w:hAnsi="Times New Roman" w:cs="Times New Roman"/>
          <w:color w:val="000000"/>
          <w:kern w:val="0"/>
          <w:sz w:val="16"/>
          <w:szCs w:val="16"/>
        </w:rPr>
        <w:t>12</w:t>
      </w:r>
      <w:r w:rsidRPr="0010333B">
        <w:rPr>
          <w:rFonts w:ascii="Times New Roman" w:eastAsia="新細明體" w:hAnsi="Times New Roman" w:cs="Times New Roman"/>
          <w:color w:val="000000"/>
          <w:kern w:val="0"/>
          <w:sz w:val="16"/>
          <w:szCs w:val="16"/>
        </w:rPr>
        <w:t>月</w:t>
      </w:r>
      <w:r>
        <w:rPr>
          <w:rFonts w:ascii="Times New Roman" w:eastAsia="新細明體" w:hAnsi="Times New Roman" w:cs="Times New Roman"/>
          <w:color w:val="000000"/>
          <w:kern w:val="0"/>
          <w:sz w:val="16"/>
          <w:szCs w:val="16"/>
        </w:rPr>
        <w:t>29</w:t>
      </w:r>
      <w:r w:rsidRPr="0010333B">
        <w:rPr>
          <w:rFonts w:ascii="Times New Roman" w:eastAsia="新細明體" w:hAnsi="Times New Roman" w:cs="Times New Roman"/>
          <w:color w:val="000000"/>
          <w:kern w:val="0"/>
          <w:sz w:val="16"/>
          <w:szCs w:val="16"/>
        </w:rPr>
        <w:t>日</w:t>
      </w:r>
      <w:r>
        <w:rPr>
          <w:rFonts w:ascii="Times New Roman" w:eastAsia="新細明體" w:hAnsi="Times New Roman" w:cs="Times New Roman"/>
          <w:color w:val="000000"/>
          <w:kern w:val="0"/>
          <w:sz w:val="16"/>
          <w:szCs w:val="16"/>
        </w:rPr>
        <w:t>100</w:t>
      </w:r>
      <w:r w:rsidRPr="0010333B">
        <w:rPr>
          <w:rFonts w:ascii="Times New Roman" w:eastAsia="新細明體" w:hAnsi="Times New Roman" w:cs="Times New Roman"/>
          <w:color w:val="000000"/>
          <w:kern w:val="0"/>
          <w:sz w:val="16"/>
          <w:szCs w:val="16"/>
        </w:rPr>
        <w:t>學年度第</w:t>
      </w:r>
      <w:r>
        <w:rPr>
          <w:rFonts w:ascii="Times New Roman" w:eastAsia="新細明體" w:hAnsi="Times New Roman" w:cs="Times New Roman"/>
          <w:color w:val="000000"/>
          <w:kern w:val="0"/>
          <w:sz w:val="16"/>
          <w:szCs w:val="16"/>
        </w:rPr>
        <w:t>1</w:t>
      </w:r>
      <w:r w:rsidRPr="0010333B">
        <w:rPr>
          <w:rFonts w:ascii="Times New Roman" w:eastAsia="新細明體" w:hAnsi="Times New Roman" w:cs="Times New Roman"/>
          <w:color w:val="000000"/>
          <w:kern w:val="0"/>
          <w:sz w:val="16"/>
          <w:szCs w:val="16"/>
        </w:rPr>
        <w:t>學期第</w:t>
      </w:r>
      <w:r>
        <w:rPr>
          <w:rFonts w:ascii="Times New Roman" w:eastAsia="新細明體" w:hAnsi="Times New Roman" w:cs="Times New Roman"/>
          <w:color w:val="000000"/>
          <w:kern w:val="0"/>
          <w:sz w:val="16"/>
          <w:szCs w:val="16"/>
        </w:rPr>
        <w:t>2</w:t>
      </w:r>
      <w:r w:rsidRPr="0010333B">
        <w:rPr>
          <w:rFonts w:ascii="Times New Roman" w:eastAsia="新細明體" w:hAnsi="Times New Roman" w:cs="Times New Roman"/>
          <w:color w:val="000000"/>
          <w:kern w:val="0"/>
          <w:sz w:val="16"/>
          <w:szCs w:val="16"/>
        </w:rPr>
        <w:t>次教務會議通過修正附件</w:t>
      </w:r>
      <w:r w:rsidRPr="0010333B">
        <w:rPr>
          <w:rFonts w:ascii="Times New Roman" w:eastAsia="新細明體" w:hAnsi="Times New Roman" w:cs="Times New Roman"/>
          <w:color w:val="000000"/>
          <w:kern w:val="0"/>
          <w:sz w:val="16"/>
          <w:szCs w:val="16"/>
        </w:rPr>
        <w:t>3</w:t>
      </w:r>
    </w:p>
    <w:p w:rsidR="0010333B" w:rsidRDefault="0010333B" w:rsidP="0010333B">
      <w:pPr>
        <w:autoSpaceDE w:val="0"/>
        <w:autoSpaceDN w:val="0"/>
        <w:adjustRightInd w:val="0"/>
        <w:jc w:val="right"/>
        <w:rPr>
          <w:rFonts w:ascii="Times New Roman" w:eastAsia="新細明體" w:hAnsi="Times New Roman" w:cs="Times New Roman"/>
          <w:kern w:val="0"/>
          <w:sz w:val="16"/>
          <w:szCs w:val="16"/>
        </w:rPr>
      </w:pPr>
      <w:r w:rsidRPr="0010333B">
        <w:rPr>
          <w:rFonts w:ascii="Times New Roman" w:eastAsia="新細明體" w:hAnsi="Times New Roman" w:cs="Times New Roman" w:hint="eastAsia"/>
          <w:kern w:val="0"/>
          <w:sz w:val="16"/>
          <w:szCs w:val="16"/>
        </w:rPr>
        <w:t>中華民國</w:t>
      </w:r>
      <w:r w:rsidRPr="0010333B">
        <w:rPr>
          <w:rFonts w:ascii="Times New Roman" w:eastAsia="新細明體" w:hAnsi="Times New Roman" w:cs="Times New Roman" w:hint="eastAsia"/>
          <w:kern w:val="0"/>
          <w:sz w:val="16"/>
          <w:szCs w:val="16"/>
        </w:rPr>
        <w:t>106</w:t>
      </w:r>
      <w:r w:rsidRPr="0010333B">
        <w:rPr>
          <w:rFonts w:ascii="Times New Roman" w:eastAsia="新細明體" w:hAnsi="Times New Roman" w:cs="Times New Roman" w:hint="eastAsia"/>
          <w:kern w:val="0"/>
          <w:sz w:val="16"/>
          <w:szCs w:val="16"/>
        </w:rPr>
        <w:t>年</w:t>
      </w:r>
      <w:r w:rsidRPr="0010333B">
        <w:rPr>
          <w:rFonts w:ascii="Times New Roman" w:eastAsia="新細明體" w:hAnsi="Times New Roman" w:cs="Times New Roman" w:hint="eastAsia"/>
          <w:kern w:val="0"/>
          <w:sz w:val="16"/>
          <w:szCs w:val="16"/>
        </w:rPr>
        <w:t>6</w:t>
      </w:r>
      <w:r w:rsidRPr="0010333B">
        <w:rPr>
          <w:rFonts w:ascii="Times New Roman" w:eastAsia="新細明體" w:hAnsi="Times New Roman" w:cs="Times New Roman" w:hint="eastAsia"/>
          <w:kern w:val="0"/>
          <w:sz w:val="16"/>
          <w:szCs w:val="16"/>
        </w:rPr>
        <w:t>月</w:t>
      </w:r>
      <w:r w:rsidRPr="0010333B">
        <w:rPr>
          <w:rFonts w:ascii="Times New Roman" w:eastAsia="新細明體" w:hAnsi="Times New Roman" w:cs="Times New Roman" w:hint="eastAsia"/>
          <w:kern w:val="0"/>
          <w:sz w:val="16"/>
          <w:szCs w:val="16"/>
        </w:rPr>
        <w:t>8</w:t>
      </w:r>
      <w:r w:rsidRPr="0010333B">
        <w:rPr>
          <w:rFonts w:ascii="Times New Roman" w:eastAsia="新細明體" w:hAnsi="Times New Roman" w:cs="Times New Roman" w:hint="eastAsia"/>
          <w:kern w:val="0"/>
          <w:sz w:val="16"/>
          <w:szCs w:val="16"/>
        </w:rPr>
        <w:t>日</w:t>
      </w:r>
      <w:r w:rsidRPr="0010333B">
        <w:rPr>
          <w:rFonts w:ascii="Times New Roman" w:eastAsia="新細明體" w:hAnsi="Times New Roman" w:cs="Times New Roman" w:hint="eastAsia"/>
          <w:kern w:val="0"/>
          <w:sz w:val="16"/>
          <w:szCs w:val="16"/>
        </w:rPr>
        <w:t>105</w:t>
      </w:r>
      <w:r w:rsidRPr="0010333B">
        <w:rPr>
          <w:rFonts w:ascii="Times New Roman" w:eastAsia="新細明體" w:hAnsi="Times New Roman" w:cs="Times New Roman" w:hint="eastAsia"/>
          <w:kern w:val="0"/>
          <w:sz w:val="16"/>
          <w:szCs w:val="16"/>
        </w:rPr>
        <w:t>學年度第二學期第</w:t>
      </w:r>
      <w:r w:rsidRPr="0010333B">
        <w:rPr>
          <w:rFonts w:ascii="Times New Roman" w:eastAsia="新細明體" w:hAnsi="Times New Roman" w:cs="Times New Roman" w:hint="eastAsia"/>
          <w:kern w:val="0"/>
          <w:sz w:val="16"/>
          <w:szCs w:val="16"/>
        </w:rPr>
        <w:t>2</w:t>
      </w:r>
      <w:r w:rsidRPr="0010333B">
        <w:rPr>
          <w:rFonts w:ascii="Times New Roman" w:eastAsia="新細明體" w:hAnsi="Times New Roman" w:cs="Times New Roman" w:hint="eastAsia"/>
          <w:kern w:val="0"/>
          <w:sz w:val="16"/>
          <w:szCs w:val="16"/>
        </w:rPr>
        <w:t>次教務會議會議通過</w:t>
      </w:r>
    </w:p>
    <w:p w:rsidR="0010333B" w:rsidRDefault="00895FC4" w:rsidP="0010333B">
      <w:pPr>
        <w:autoSpaceDE w:val="0"/>
        <w:autoSpaceDN w:val="0"/>
        <w:adjustRightInd w:val="0"/>
        <w:jc w:val="right"/>
        <w:rPr>
          <w:rFonts w:ascii="Times New Roman" w:eastAsia="新細明體" w:hAnsi="Times New Roman" w:cs="Times New Roman"/>
          <w:color w:val="000000"/>
          <w:kern w:val="0"/>
          <w:sz w:val="16"/>
          <w:szCs w:val="16"/>
        </w:rPr>
      </w:pPr>
      <w:r w:rsidRPr="00895FC4">
        <w:rPr>
          <w:rFonts w:ascii="Times New Roman" w:eastAsia="新細明體" w:hAnsi="Times New Roman" w:cs="Times New Roman" w:hint="eastAsia"/>
          <w:color w:val="000000"/>
          <w:kern w:val="0"/>
          <w:sz w:val="16"/>
          <w:szCs w:val="16"/>
        </w:rPr>
        <w:t>中華民國</w:t>
      </w:r>
      <w:r w:rsidRPr="00895FC4">
        <w:rPr>
          <w:rFonts w:ascii="Times New Roman" w:eastAsia="新細明體" w:hAnsi="Times New Roman" w:cs="Times New Roman"/>
          <w:color w:val="000000"/>
          <w:kern w:val="0"/>
          <w:sz w:val="16"/>
          <w:szCs w:val="16"/>
        </w:rPr>
        <w:t>112</w:t>
      </w:r>
      <w:r w:rsidRPr="00895FC4">
        <w:rPr>
          <w:rFonts w:ascii="Times New Roman" w:eastAsia="新細明體" w:hAnsi="Times New Roman" w:cs="Times New Roman" w:hint="eastAsia"/>
          <w:color w:val="000000"/>
          <w:kern w:val="0"/>
          <w:sz w:val="16"/>
          <w:szCs w:val="16"/>
        </w:rPr>
        <w:t>年</w:t>
      </w:r>
      <w:r w:rsidRPr="00895FC4">
        <w:rPr>
          <w:rFonts w:ascii="Times New Roman" w:eastAsia="新細明體" w:hAnsi="Times New Roman" w:cs="Times New Roman"/>
          <w:color w:val="000000"/>
          <w:kern w:val="0"/>
          <w:sz w:val="16"/>
          <w:szCs w:val="16"/>
        </w:rPr>
        <w:t>1</w:t>
      </w:r>
      <w:r w:rsidRPr="00895FC4">
        <w:rPr>
          <w:rFonts w:ascii="Times New Roman" w:eastAsia="新細明體" w:hAnsi="Times New Roman" w:cs="Times New Roman" w:hint="eastAsia"/>
          <w:color w:val="000000"/>
          <w:kern w:val="0"/>
          <w:sz w:val="16"/>
          <w:szCs w:val="16"/>
        </w:rPr>
        <w:t>月</w:t>
      </w:r>
      <w:r w:rsidRPr="00895FC4">
        <w:rPr>
          <w:rFonts w:ascii="Times New Roman" w:eastAsia="新細明體" w:hAnsi="Times New Roman" w:cs="Times New Roman"/>
          <w:color w:val="000000"/>
          <w:kern w:val="0"/>
          <w:sz w:val="16"/>
          <w:szCs w:val="16"/>
        </w:rPr>
        <w:t>3</w:t>
      </w:r>
      <w:r w:rsidRPr="00895FC4">
        <w:rPr>
          <w:rFonts w:ascii="Times New Roman" w:eastAsia="新細明體" w:hAnsi="Times New Roman" w:cs="Times New Roman" w:hint="eastAsia"/>
          <w:color w:val="000000"/>
          <w:kern w:val="0"/>
          <w:sz w:val="16"/>
          <w:szCs w:val="16"/>
        </w:rPr>
        <w:t>日系務會議通過</w:t>
      </w:r>
    </w:p>
    <w:p w:rsidR="009B45F7" w:rsidRDefault="009B45F7" w:rsidP="0010333B">
      <w:pPr>
        <w:autoSpaceDE w:val="0"/>
        <w:autoSpaceDN w:val="0"/>
        <w:adjustRightInd w:val="0"/>
        <w:jc w:val="right"/>
        <w:rPr>
          <w:rFonts w:ascii="Times New Roman" w:eastAsia="新細明體" w:hAnsi="Times New Roman" w:cs="Times New Roman"/>
          <w:color w:val="000000"/>
          <w:kern w:val="0"/>
          <w:sz w:val="16"/>
          <w:szCs w:val="16"/>
        </w:rPr>
      </w:pPr>
      <w:r w:rsidRPr="009B45F7">
        <w:rPr>
          <w:rFonts w:ascii="Times New Roman" w:eastAsia="新細明體" w:hAnsi="Times New Roman" w:cs="Times New Roman" w:hint="eastAsia"/>
          <w:color w:val="000000"/>
          <w:kern w:val="0"/>
          <w:sz w:val="16"/>
          <w:szCs w:val="16"/>
        </w:rPr>
        <w:t>中華民國</w:t>
      </w:r>
      <w:r w:rsidRPr="009B45F7">
        <w:rPr>
          <w:rFonts w:ascii="Times New Roman" w:eastAsia="新細明體" w:hAnsi="Times New Roman" w:cs="Times New Roman"/>
          <w:color w:val="000000"/>
          <w:kern w:val="0"/>
          <w:sz w:val="16"/>
          <w:szCs w:val="16"/>
        </w:rPr>
        <w:t>112</w:t>
      </w:r>
      <w:r w:rsidRPr="009B45F7">
        <w:rPr>
          <w:rFonts w:ascii="Times New Roman" w:eastAsia="新細明體" w:hAnsi="Times New Roman" w:cs="Times New Roman" w:hint="eastAsia"/>
          <w:color w:val="000000"/>
          <w:kern w:val="0"/>
          <w:sz w:val="16"/>
          <w:szCs w:val="16"/>
        </w:rPr>
        <w:t>年</w:t>
      </w:r>
      <w:r>
        <w:rPr>
          <w:rFonts w:ascii="Times New Roman" w:eastAsia="新細明體" w:hAnsi="Times New Roman" w:cs="Times New Roman"/>
          <w:color w:val="000000"/>
          <w:kern w:val="0"/>
          <w:sz w:val="16"/>
          <w:szCs w:val="16"/>
        </w:rPr>
        <w:t>5</w:t>
      </w:r>
      <w:r w:rsidRPr="009B45F7">
        <w:rPr>
          <w:rFonts w:ascii="Times New Roman" w:eastAsia="新細明體" w:hAnsi="Times New Roman" w:cs="Times New Roman" w:hint="eastAsia"/>
          <w:color w:val="000000"/>
          <w:kern w:val="0"/>
          <w:sz w:val="16"/>
          <w:szCs w:val="16"/>
        </w:rPr>
        <w:t>月</w:t>
      </w:r>
      <w:r>
        <w:rPr>
          <w:rFonts w:ascii="Times New Roman" w:eastAsia="新細明體" w:hAnsi="Times New Roman" w:cs="Times New Roman"/>
          <w:color w:val="000000"/>
          <w:kern w:val="0"/>
          <w:sz w:val="16"/>
          <w:szCs w:val="16"/>
        </w:rPr>
        <w:t>9</w:t>
      </w:r>
      <w:r>
        <w:rPr>
          <w:rFonts w:ascii="Times New Roman" w:eastAsia="新細明體" w:hAnsi="Times New Roman" w:cs="Times New Roman" w:hint="eastAsia"/>
          <w:color w:val="000000"/>
          <w:kern w:val="0"/>
          <w:sz w:val="16"/>
          <w:szCs w:val="16"/>
        </w:rPr>
        <w:t>日院</w:t>
      </w:r>
      <w:r w:rsidRPr="009B45F7">
        <w:rPr>
          <w:rFonts w:ascii="Times New Roman" w:eastAsia="新細明體" w:hAnsi="Times New Roman" w:cs="Times New Roman" w:hint="eastAsia"/>
          <w:color w:val="000000"/>
          <w:kern w:val="0"/>
          <w:sz w:val="16"/>
          <w:szCs w:val="16"/>
        </w:rPr>
        <w:t>務會議通過</w:t>
      </w:r>
    </w:p>
    <w:p w:rsidR="00125B2E" w:rsidRPr="00125B2E" w:rsidRDefault="00125B2E" w:rsidP="0010333B">
      <w:pPr>
        <w:autoSpaceDE w:val="0"/>
        <w:autoSpaceDN w:val="0"/>
        <w:adjustRightInd w:val="0"/>
        <w:jc w:val="right"/>
        <w:rPr>
          <w:rFonts w:ascii="Times New Roman" w:eastAsia="新細明體" w:hAnsi="Times New Roman" w:cs="Times New Roman"/>
          <w:color w:val="000000"/>
          <w:kern w:val="0"/>
          <w:sz w:val="16"/>
          <w:szCs w:val="16"/>
        </w:rPr>
      </w:pPr>
      <w:r w:rsidRPr="009B45F7">
        <w:rPr>
          <w:rFonts w:ascii="Times New Roman" w:eastAsia="新細明體" w:hAnsi="Times New Roman" w:cs="Times New Roman" w:hint="eastAsia"/>
          <w:color w:val="000000"/>
          <w:kern w:val="0"/>
          <w:sz w:val="16"/>
          <w:szCs w:val="16"/>
        </w:rPr>
        <w:t>中華民國</w:t>
      </w:r>
      <w:r w:rsidRPr="009B45F7">
        <w:rPr>
          <w:rFonts w:ascii="Times New Roman" w:eastAsia="新細明體" w:hAnsi="Times New Roman" w:cs="Times New Roman"/>
          <w:color w:val="000000"/>
          <w:kern w:val="0"/>
          <w:sz w:val="16"/>
          <w:szCs w:val="16"/>
        </w:rPr>
        <w:t>112</w:t>
      </w:r>
      <w:r w:rsidRPr="009B45F7">
        <w:rPr>
          <w:rFonts w:ascii="Times New Roman" w:eastAsia="新細明體" w:hAnsi="Times New Roman" w:cs="Times New Roman" w:hint="eastAsia"/>
          <w:color w:val="000000"/>
          <w:kern w:val="0"/>
          <w:sz w:val="16"/>
          <w:szCs w:val="16"/>
        </w:rPr>
        <w:t>年</w:t>
      </w:r>
      <w:r>
        <w:rPr>
          <w:rFonts w:ascii="Times New Roman" w:eastAsia="新細明體" w:hAnsi="Times New Roman" w:cs="Times New Roman"/>
          <w:color w:val="000000"/>
          <w:kern w:val="0"/>
          <w:sz w:val="16"/>
          <w:szCs w:val="16"/>
        </w:rPr>
        <w:t>5</w:t>
      </w:r>
      <w:r w:rsidRPr="009B45F7">
        <w:rPr>
          <w:rFonts w:ascii="Times New Roman" w:eastAsia="新細明體" w:hAnsi="Times New Roman" w:cs="Times New Roman" w:hint="eastAsia"/>
          <w:color w:val="000000"/>
          <w:kern w:val="0"/>
          <w:sz w:val="16"/>
          <w:szCs w:val="16"/>
        </w:rPr>
        <w:t>月</w:t>
      </w:r>
      <w:r>
        <w:rPr>
          <w:rFonts w:ascii="Times New Roman" w:eastAsia="新細明體" w:hAnsi="Times New Roman" w:cs="Times New Roman" w:hint="eastAsia"/>
          <w:color w:val="000000"/>
          <w:kern w:val="0"/>
          <w:sz w:val="16"/>
          <w:szCs w:val="16"/>
        </w:rPr>
        <w:t>25</w:t>
      </w:r>
      <w:r>
        <w:rPr>
          <w:rFonts w:ascii="Times New Roman" w:eastAsia="新細明體" w:hAnsi="Times New Roman" w:cs="Times New Roman" w:hint="eastAsia"/>
          <w:color w:val="000000"/>
          <w:kern w:val="0"/>
          <w:sz w:val="16"/>
          <w:szCs w:val="16"/>
        </w:rPr>
        <w:t>日教</w:t>
      </w:r>
      <w:r w:rsidRPr="009B45F7">
        <w:rPr>
          <w:rFonts w:ascii="Times New Roman" w:eastAsia="新細明體" w:hAnsi="Times New Roman" w:cs="Times New Roman" w:hint="eastAsia"/>
          <w:color w:val="000000"/>
          <w:kern w:val="0"/>
          <w:sz w:val="16"/>
          <w:szCs w:val="16"/>
        </w:rPr>
        <w:t>務會議通過</w:t>
      </w:r>
    </w:p>
    <w:p w:rsidR="0010333B" w:rsidRPr="0010333B" w:rsidRDefault="0010333B" w:rsidP="0010333B">
      <w:pPr>
        <w:autoSpaceDE w:val="0"/>
        <w:autoSpaceDN w:val="0"/>
        <w:adjustRightInd w:val="0"/>
        <w:jc w:val="right"/>
        <w:rPr>
          <w:rFonts w:ascii="Times New Roman" w:eastAsia="新細明體" w:hAnsi="Times New Roman" w:cs="Times New Roman"/>
          <w:kern w:val="0"/>
          <w:sz w:val="16"/>
          <w:szCs w:val="16"/>
        </w:rPr>
      </w:pP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第一章</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入學</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第一條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本規則依據本校學則及相關規定訂定之。</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第二條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本校電機工程學系（以下簡稱本系）博士班研究生之入學、註冊、保留入學資格、修業年限、休學、退學、復學、更改姓名、年齡及違反校規之處置等事項，依本校學則規定辦理。</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第三條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凡參加本系博士班甄試入學或入學考試錄取者，得進入本系攻讀博士學位。</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第四條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博士班報考資格、考試科目與入學考試錄取名額經系務會議、本校招生委員會議通過，送教育部核備後，公告於招生簡章。</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第二章</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修讀課程</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kern w:val="0"/>
          <w:szCs w:val="24"/>
        </w:rPr>
        <w:t>第五條</w:t>
      </w:r>
      <w:r w:rsidRPr="0010333B">
        <w:rPr>
          <w:rFonts w:ascii="Times New Roman" w:eastAsia="標楷體" w:hAnsi="Times New Roman" w:cs="Times New Roman"/>
          <w:kern w:val="0"/>
          <w:szCs w:val="24"/>
        </w:rPr>
        <w:t xml:space="preserve"> </w:t>
      </w:r>
      <w:r w:rsidRPr="0010333B">
        <w:rPr>
          <w:rFonts w:ascii="Times New Roman" w:eastAsia="標楷體" w:hAnsi="Times New Roman" w:cs="Times New Roman"/>
          <w:kern w:val="0"/>
          <w:szCs w:val="24"/>
        </w:rPr>
        <w:t>博士生於修業年限內，應修畢之學分數，除「專題討論」四學分及「畢業論文」六學分</w:t>
      </w:r>
      <w:r w:rsidRPr="0010333B">
        <w:rPr>
          <w:rFonts w:ascii="標楷體" w:eastAsia="標楷體" w:hAnsi="標楷體" w:cs="Times New Roman" w:hint="eastAsia"/>
          <w:b/>
        </w:rPr>
        <w:t>（</w:t>
      </w:r>
      <w:r w:rsidRPr="0010333B">
        <w:rPr>
          <w:rFonts w:ascii="Calibri" w:eastAsia="標楷體" w:hAnsi="Calibri" w:cs="Times New Roman"/>
          <w:b/>
        </w:rPr>
        <w:t>含</w:t>
      </w:r>
      <w:r w:rsidRPr="0010333B">
        <w:rPr>
          <w:rFonts w:ascii="Calibri" w:eastAsia="標楷體" w:hAnsi="Calibri" w:cs="Times New Roman"/>
          <w:b/>
          <w:u w:val="single"/>
        </w:rPr>
        <w:t>學術研究倫理</w:t>
      </w:r>
      <w:r w:rsidRPr="0010333B">
        <w:rPr>
          <w:rFonts w:ascii="Calibri" w:eastAsia="標楷體" w:hAnsi="Calibri" w:cs="Times New Roman"/>
          <w:b/>
          <w:u w:val="single"/>
        </w:rPr>
        <w:t>0</w:t>
      </w:r>
      <w:r w:rsidRPr="0010333B">
        <w:rPr>
          <w:rFonts w:ascii="Calibri" w:eastAsia="標楷體" w:hAnsi="Calibri" w:cs="Times New Roman"/>
          <w:b/>
          <w:u w:val="single"/>
        </w:rPr>
        <w:t>學分</w:t>
      </w:r>
      <w:r w:rsidRPr="0010333B">
        <w:rPr>
          <w:rFonts w:ascii="標楷體" w:eastAsia="標楷體" w:hAnsi="標楷體" w:cs="Times New Roman" w:hint="eastAsia"/>
          <w:b/>
        </w:rPr>
        <w:t>）</w:t>
      </w:r>
      <w:r w:rsidRPr="0010333B">
        <w:rPr>
          <w:rFonts w:ascii="Times New Roman" w:eastAsia="標楷體" w:hAnsi="Times New Roman" w:cs="Times New Roman"/>
          <w:kern w:val="0"/>
          <w:szCs w:val="24"/>
        </w:rPr>
        <w:t>等必修科目外，至少修習專</w:t>
      </w:r>
      <w:r w:rsidRPr="0010333B">
        <w:rPr>
          <w:rFonts w:ascii="Times New Roman" w:eastAsia="標楷體" w:hAnsi="Times New Roman" w:cs="Times New Roman"/>
          <w:color w:val="000000"/>
          <w:kern w:val="0"/>
          <w:szCs w:val="24"/>
        </w:rPr>
        <w:t>業課程共十八學分，其中包含本組課程共九學分以及外組課程共三學分。</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第六條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學分抵免係依本校學生抵免學分辦法規定辦理。</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第七條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博士生修業期間應協助本系教學及研究工作，工作內容另行公告。</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第三章</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論文指導</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第八條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本系博士班論文指導教授，應以本系專任教師為限。如需本系專任教師以外之專家學者擔任共同指導教授時，應經指導教授同意。</w:t>
      </w:r>
    </w:p>
    <w:p w:rsidR="0010333B" w:rsidRPr="0010333B" w:rsidRDefault="0010333B" w:rsidP="0010333B">
      <w:pPr>
        <w:autoSpaceDE w:val="0"/>
        <w:autoSpaceDN w:val="0"/>
        <w:adjustRightInd w:val="0"/>
        <w:spacing w:line="300" w:lineRule="auto"/>
        <w:ind w:leftChars="354" w:left="850" w:firstLine="1"/>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lastRenderedPageBreak/>
        <w:t>博士生入學開學後，應於入學當學期電腦選課作業結束前，繳交指導教授同意書（如附件一），送系辦公室備查。</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第九條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系博士班修業期間之論文研究及其他相關事宜，除相關法令規定外，應受指導教授之督導。指導教授之變更，依本校論文指導教授與研究生互動準則辦理，繳交變更指導教授同意書（如附件二），送交系辦公室核辦。</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第四章</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學位考試</w:t>
      </w:r>
    </w:p>
    <w:p w:rsidR="0010333B" w:rsidRPr="0010333B" w:rsidRDefault="0010333B" w:rsidP="0010333B">
      <w:pPr>
        <w:autoSpaceDE w:val="0"/>
        <w:autoSpaceDN w:val="0"/>
        <w:adjustRightInd w:val="0"/>
        <w:spacing w:line="300" w:lineRule="auto"/>
        <w:ind w:left="850" w:hangingChars="354" w:hanging="850"/>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博士資格考試分為筆試及口試，博士生應於入學後六學期內（不含休學期間）參加資格考筆試。未於六學期內通過資格考筆試者應予退學。</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第十一條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博士生修畢規定之專業課程及學分數並通過資格考試，取得博士候選人資格，始可申請博士學位考試。</w:t>
      </w:r>
    </w:p>
    <w:p w:rsidR="0010333B" w:rsidRPr="0010333B" w:rsidRDefault="0010333B" w:rsidP="0010333B">
      <w:pPr>
        <w:autoSpaceDE w:val="0"/>
        <w:autoSpaceDN w:val="0"/>
        <w:adjustRightInd w:val="0"/>
        <w:spacing w:line="300" w:lineRule="auto"/>
        <w:ind w:left="1134" w:hangingChars="472" w:hanging="1134"/>
        <w:rPr>
          <w:rFonts w:ascii="Times New Roman" w:eastAsia="標楷體" w:hAnsi="Times New Roman" w:cs="Times New Roman"/>
          <w:color w:val="000000"/>
          <w:kern w:val="0"/>
          <w:szCs w:val="24"/>
        </w:rPr>
      </w:pPr>
      <w:r w:rsidRPr="0010333B">
        <w:rPr>
          <w:rFonts w:ascii="Times New Roman" w:eastAsia="標楷體" w:hAnsi="Times New Roman" w:cs="Times New Roman"/>
          <w:b/>
          <w:kern w:val="0"/>
          <w:szCs w:val="24"/>
        </w:rPr>
        <w:t>第十二條</w:t>
      </w:r>
      <w:r w:rsidRPr="0010333B">
        <w:rPr>
          <w:rFonts w:ascii="Times New Roman" w:eastAsia="標楷體" w:hAnsi="Times New Roman" w:cs="Times New Roman"/>
          <w:b/>
          <w:kern w:val="0"/>
          <w:szCs w:val="24"/>
        </w:rPr>
        <w:t xml:space="preserve"> </w:t>
      </w:r>
      <w:r w:rsidRPr="0010333B">
        <w:rPr>
          <w:rFonts w:ascii="Times New Roman" w:eastAsia="標楷體" w:hAnsi="Times New Roman" w:cs="Times New Roman"/>
          <w:b/>
          <w:kern w:val="0"/>
          <w:szCs w:val="24"/>
        </w:rPr>
        <w:t>博士候選人之論文研究相關內容，於學術期刊發表出版情形符合本系及各組規定（如附件三），並完成論文初稿，即可由指導教授推</w:t>
      </w:r>
      <w:r w:rsidRPr="0010333B">
        <w:rPr>
          <w:rFonts w:ascii="Times New Roman" w:eastAsia="標楷體" w:hAnsi="Times New Roman" w:cs="Times New Roman"/>
          <w:color w:val="000000"/>
          <w:kern w:val="0"/>
          <w:szCs w:val="24"/>
        </w:rPr>
        <w:t>薦，申請博士論文審查及博士學位考試。</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第十三條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博士生學位考試申請應依本校行事曆規定時間提出，填具論文考試申請書乙式二份、學位考試論文考試委員名冊乙式一份，填寫完畢並經指導教授同意後送繳系辦公室彙辦。</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第十四條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博士學位考試委員會由校內外教授五至九人組成之，其中校外委員須三分之一以上，考試委員由指導教授推薦，提經本系博審會審查通過後，報請校長聘任之。</w:t>
      </w:r>
    </w:p>
    <w:p w:rsidR="0010333B" w:rsidRPr="0010333B" w:rsidRDefault="0010333B" w:rsidP="0010333B">
      <w:pPr>
        <w:autoSpaceDE w:val="0"/>
        <w:autoSpaceDN w:val="0"/>
        <w:adjustRightInd w:val="0"/>
        <w:spacing w:line="300" w:lineRule="auto"/>
        <w:ind w:leftChars="472" w:left="1133" w:firstLine="1"/>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前項委員得聘任副教授擔任之，但須經本系博審會認定資格後，方可選定。</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第十五條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博士學位考試，以口試行之。</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第十六條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博士學位考試，應於本校行事曆規定期限內舉行，因故無法如期舉行者，至遲應於該學期結束前舉行。否則應於學期結束前，提出撤銷學位考試之申請，若未撤銷，視同一次考試不及格。</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第五章</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離校手續</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第十七條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博士生學位論文考試通過，並依論文考試委員要求修正後，應送論文考試委員認可並經指導教授核可，依本校規定繳交論文紙本</w:t>
      </w:r>
      <w:r w:rsidRPr="0010333B">
        <w:rPr>
          <w:rFonts w:ascii="Times New Roman" w:eastAsia="標楷體" w:hAnsi="Times New Roman" w:cs="Times New Roman" w:hint="eastAsia"/>
          <w:color w:val="FF0000"/>
          <w:kern w:val="0"/>
          <w:szCs w:val="24"/>
          <w:u w:val="single"/>
        </w:rPr>
        <w:t>及經指導教授簽名且相似度低於</w:t>
      </w:r>
      <w:r w:rsidRPr="0010333B">
        <w:rPr>
          <w:rFonts w:ascii="Times New Roman" w:eastAsia="標楷體" w:hAnsi="Times New Roman" w:cs="Times New Roman" w:hint="eastAsia"/>
          <w:color w:val="FF0000"/>
          <w:kern w:val="0"/>
          <w:szCs w:val="24"/>
          <w:u w:val="single"/>
        </w:rPr>
        <w:t>30%</w:t>
      </w:r>
      <w:r w:rsidRPr="0010333B">
        <w:rPr>
          <w:rFonts w:ascii="Times New Roman" w:eastAsia="標楷體" w:hAnsi="Times New Roman" w:cs="Times New Roman" w:hint="eastAsia"/>
          <w:color w:val="FF0000"/>
          <w:kern w:val="0"/>
          <w:szCs w:val="24"/>
          <w:u w:val="single"/>
        </w:rPr>
        <w:t>之論文原創性比對報告</w:t>
      </w:r>
      <w:r w:rsidRPr="0010333B">
        <w:rPr>
          <w:rFonts w:ascii="Times New Roman" w:eastAsia="標楷體" w:hAnsi="Times New Roman" w:cs="Times New Roman"/>
          <w:color w:val="FF0000"/>
          <w:kern w:val="0"/>
          <w:szCs w:val="24"/>
          <w:u w:val="single"/>
        </w:rPr>
        <w:t>。</w:t>
      </w:r>
      <w:r w:rsidRPr="0010333B">
        <w:rPr>
          <w:rFonts w:ascii="標楷體" w:eastAsia="標楷體" w:hAnsi="標楷體" w:cs="Times New Roman" w:hint="eastAsia"/>
          <w:color w:val="FF0000"/>
          <w:kern w:val="0"/>
          <w:szCs w:val="24"/>
          <w:u w:val="single"/>
        </w:rPr>
        <w:t>（</w:t>
      </w:r>
      <w:r w:rsidRPr="0010333B">
        <w:rPr>
          <w:rFonts w:ascii="Times New Roman" w:eastAsia="標楷體" w:hAnsi="Times New Roman" w:cs="Times New Roman" w:hint="eastAsia"/>
          <w:color w:val="FF0000"/>
          <w:kern w:val="0"/>
          <w:szCs w:val="24"/>
          <w:u w:val="single"/>
        </w:rPr>
        <w:t>不含封面、摘要、參考文獻、附錄</w:t>
      </w:r>
      <w:r w:rsidRPr="0010333B">
        <w:rPr>
          <w:rFonts w:ascii="標楷體" w:eastAsia="標楷體" w:hAnsi="標楷體" w:cs="Times New Roman" w:hint="eastAsia"/>
          <w:color w:val="FF0000"/>
          <w:kern w:val="0"/>
          <w:szCs w:val="24"/>
          <w:u w:val="single"/>
        </w:rPr>
        <w:t>）</w:t>
      </w:r>
      <w:r w:rsidRPr="0010333B">
        <w:rPr>
          <w:rFonts w:ascii="Times New Roman" w:eastAsia="標楷體" w:hAnsi="Times New Roman" w:cs="Times New Roman" w:hint="eastAsia"/>
          <w:color w:val="FF0000"/>
          <w:kern w:val="0"/>
          <w:szCs w:val="24"/>
          <w:u w:val="single"/>
        </w:rPr>
        <w:t>。</w:t>
      </w:r>
    </w:p>
    <w:p w:rsidR="0010333B" w:rsidRPr="0010333B" w:rsidRDefault="0010333B" w:rsidP="0010333B">
      <w:pPr>
        <w:autoSpaceDE w:val="0"/>
        <w:autoSpaceDN w:val="0"/>
        <w:adjustRightInd w:val="0"/>
        <w:spacing w:line="300" w:lineRule="auto"/>
        <w:ind w:leftChars="472" w:left="1133" w:firstLine="1"/>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lastRenderedPageBreak/>
        <w:t>論文格式悉依本校博碩士論文格式規範辦理。（包括國家圖書館博碩士論文電子檔案上網授權書、本校博碩士論文電子檔案上網授權書、本校碩博士紙本論文公開陳閱授權書）。</w:t>
      </w:r>
      <w:r w:rsidRPr="0010333B">
        <w:rPr>
          <w:rFonts w:ascii="Times New Roman" w:eastAsia="標楷體" w:hAnsi="Times New Roman" w:cs="Times New Roman" w:hint="eastAsia"/>
          <w:color w:val="000000"/>
          <w:kern w:val="0"/>
          <w:szCs w:val="24"/>
        </w:rPr>
        <w:t xml:space="preserve"> </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第十八條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應逕至本校博碩士論文網路系統，登載上傳博士學位論文相關資料，經上傳資料查核符合本校規定後，始可辦理離校手續。</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第十九條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博士生應至本校新版教學務系統網站下載列印離校程序單，自行至各相關單位辦理離校手續。</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第六章</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附則</w:t>
      </w:r>
    </w:p>
    <w:p w:rsidR="0010333B" w:rsidRPr="0010333B" w:rsidRDefault="0010333B" w:rsidP="0010333B">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第二十條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本規則因本校博士班相關章則或博士學位考試規則之訂定、變更及本系學術發展之需要，經系務會議決議，得變更之。</w:t>
      </w:r>
    </w:p>
    <w:p w:rsidR="0010333B" w:rsidRPr="0010333B" w:rsidRDefault="0010333B" w:rsidP="0010333B">
      <w:pPr>
        <w:autoSpaceDE w:val="0"/>
        <w:autoSpaceDN w:val="0"/>
        <w:adjustRightInd w:val="0"/>
        <w:spacing w:line="300" w:lineRule="auto"/>
        <w:ind w:left="1416" w:hangingChars="590" w:hanging="1416"/>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第二十一條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本規則之修（增）定，如有增加現有規定以外之限制及要求者，不溯既往。</w:t>
      </w:r>
    </w:p>
    <w:p w:rsidR="00417921" w:rsidRDefault="0010333B" w:rsidP="002A1AB2">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r w:rsidRPr="0010333B">
        <w:rPr>
          <w:rFonts w:ascii="Times New Roman" w:eastAsia="標楷體" w:hAnsi="Times New Roman" w:cs="Times New Roman"/>
          <w:color w:val="000000"/>
          <w:kern w:val="0"/>
          <w:szCs w:val="24"/>
        </w:rPr>
        <w:t>第二十二條</w:t>
      </w:r>
      <w:r w:rsidRPr="0010333B">
        <w:rPr>
          <w:rFonts w:ascii="Times New Roman" w:eastAsia="標楷體" w:hAnsi="Times New Roman" w:cs="Times New Roman"/>
          <w:color w:val="000000"/>
          <w:kern w:val="0"/>
          <w:szCs w:val="24"/>
        </w:rPr>
        <w:t xml:space="preserve"> </w:t>
      </w:r>
      <w:r w:rsidRPr="0010333B">
        <w:rPr>
          <w:rFonts w:ascii="Times New Roman" w:eastAsia="標楷體" w:hAnsi="Times New Roman" w:cs="Times New Roman"/>
          <w:color w:val="000000"/>
          <w:kern w:val="0"/>
          <w:szCs w:val="24"/>
        </w:rPr>
        <w:t>本規則經教務會議通過後發布施行。</w:t>
      </w:r>
    </w:p>
    <w:p w:rsidR="00417921" w:rsidRDefault="00417921">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br w:type="page"/>
      </w:r>
    </w:p>
    <w:p w:rsidR="0048762C" w:rsidRPr="0048762C" w:rsidRDefault="0048762C" w:rsidP="0048762C">
      <w:pPr>
        <w:spacing w:line="0" w:lineRule="atLeast"/>
        <w:rPr>
          <w:rFonts w:ascii="Times New Roman" w:eastAsia="標楷體" w:hAnsi="Times New Roman" w:cs="Times New Roman" w:hint="eastAsia"/>
          <w:sz w:val="28"/>
          <w:szCs w:val="28"/>
        </w:rPr>
      </w:pPr>
      <w:r w:rsidRPr="0048762C">
        <w:rPr>
          <w:rFonts w:ascii="Times New Roman" w:eastAsia="標楷體" w:hAnsi="Times New Roman" w:cs="Times New Roman" w:hint="eastAsia"/>
          <w:sz w:val="28"/>
          <w:szCs w:val="28"/>
        </w:rPr>
        <w:lastRenderedPageBreak/>
        <w:t>【附件】</w:t>
      </w:r>
    </w:p>
    <w:p w:rsidR="0048762C" w:rsidRPr="0048762C" w:rsidRDefault="0048762C" w:rsidP="0048762C">
      <w:pPr>
        <w:spacing w:line="0" w:lineRule="atLeast"/>
        <w:rPr>
          <w:rFonts w:ascii="Times New Roman" w:eastAsia="標楷體" w:hAnsi="Times New Roman" w:cs="Times New Roman" w:hint="eastAsia"/>
          <w:b/>
          <w:sz w:val="36"/>
          <w:szCs w:val="24"/>
        </w:rPr>
      </w:pPr>
    </w:p>
    <w:p w:rsidR="00064688" w:rsidRPr="00064688" w:rsidRDefault="00064688" w:rsidP="00064688">
      <w:pPr>
        <w:autoSpaceDE w:val="0"/>
        <w:autoSpaceDN w:val="0"/>
        <w:adjustRightInd w:val="0"/>
        <w:rPr>
          <w:rFonts w:ascii="Times New Roman" w:eastAsia="標楷體" w:hAnsi="Times New Roman" w:cs="Times New Roman"/>
          <w:color w:val="000000"/>
          <w:kern w:val="0"/>
          <w:sz w:val="28"/>
          <w:szCs w:val="28"/>
        </w:rPr>
      </w:pPr>
      <w:r w:rsidRPr="00064688">
        <w:rPr>
          <w:rFonts w:ascii="Times New Roman" w:eastAsia="標楷體" w:hAnsi="Times New Roman" w:cs="Times New Roman"/>
          <w:color w:val="000000"/>
          <w:kern w:val="0"/>
          <w:sz w:val="28"/>
          <w:szCs w:val="28"/>
        </w:rPr>
        <w:t>博士班修課科目</w:t>
      </w:r>
    </w:p>
    <w:p w:rsidR="00064688" w:rsidRPr="00064688" w:rsidRDefault="00064688" w:rsidP="00064688">
      <w:pPr>
        <w:autoSpaceDE w:val="0"/>
        <w:autoSpaceDN w:val="0"/>
        <w:adjustRightInd w:val="0"/>
        <w:snapToGrid w:val="0"/>
        <w:rPr>
          <w:rFonts w:ascii="Times New Roman" w:eastAsia="標楷體" w:hAnsi="Times New Roman" w:cs="Times New Roman"/>
          <w:color w:val="000000"/>
          <w:kern w:val="0"/>
          <w:sz w:val="28"/>
          <w:szCs w:val="28"/>
        </w:rPr>
      </w:pPr>
      <w:r w:rsidRPr="00064688">
        <w:rPr>
          <w:rFonts w:ascii="Times New Roman" w:eastAsia="標楷體" w:hAnsi="Times New Roman" w:cs="Times New Roman"/>
          <w:color w:val="000000"/>
          <w:kern w:val="0"/>
          <w:sz w:val="28"/>
          <w:szCs w:val="28"/>
        </w:rPr>
        <w:t xml:space="preserve">1. </w:t>
      </w:r>
      <w:r w:rsidRPr="00064688">
        <w:rPr>
          <w:rFonts w:ascii="Times New Roman" w:eastAsia="標楷體" w:hAnsi="Times New Roman" w:cs="Times New Roman"/>
          <w:color w:val="000000"/>
          <w:kern w:val="0"/>
          <w:sz w:val="28"/>
          <w:szCs w:val="28"/>
        </w:rPr>
        <w:t>本系共同必修：「專題討論」共四學期</w:t>
      </w:r>
    </w:p>
    <w:p w:rsidR="00064688" w:rsidRDefault="00064688" w:rsidP="00064688">
      <w:pPr>
        <w:autoSpaceDE w:val="0"/>
        <w:autoSpaceDN w:val="0"/>
        <w:adjustRightInd w:val="0"/>
        <w:snapToGrid w:val="0"/>
        <w:rPr>
          <w:rFonts w:ascii="Times New Roman" w:eastAsia="標楷體" w:hAnsi="Times New Roman" w:cs="Times New Roman"/>
          <w:color w:val="000000"/>
          <w:kern w:val="0"/>
          <w:sz w:val="28"/>
          <w:szCs w:val="28"/>
        </w:rPr>
      </w:pPr>
      <w:r w:rsidRPr="00064688">
        <w:rPr>
          <w:rFonts w:ascii="Times New Roman" w:eastAsia="標楷體" w:hAnsi="Times New Roman" w:cs="Times New Roman"/>
          <w:color w:val="000000"/>
          <w:kern w:val="0"/>
          <w:sz w:val="28"/>
          <w:szCs w:val="28"/>
        </w:rPr>
        <w:t xml:space="preserve">2. </w:t>
      </w:r>
      <w:r w:rsidRPr="00064688">
        <w:rPr>
          <w:rFonts w:ascii="Times New Roman" w:eastAsia="標楷體" w:hAnsi="Times New Roman" w:cs="Times New Roman"/>
          <w:color w:val="000000"/>
          <w:kern w:val="0"/>
          <w:sz w:val="28"/>
          <w:szCs w:val="28"/>
        </w:rPr>
        <w:t>選修科目為所上本領域選三門，其他領域至少一門</w:t>
      </w:r>
    </w:p>
    <w:p w:rsidR="00064688" w:rsidRPr="00064688" w:rsidRDefault="00064688" w:rsidP="00064688">
      <w:pPr>
        <w:autoSpaceDE w:val="0"/>
        <w:autoSpaceDN w:val="0"/>
        <w:adjustRightInd w:val="0"/>
        <w:snapToGrid w:val="0"/>
        <w:rPr>
          <w:rFonts w:ascii="Times New Roman" w:eastAsia="標楷體" w:hAnsi="Times New Roman" w:cs="Times New Roman" w:hint="eastAsia"/>
          <w:color w:val="000000"/>
          <w:kern w:val="0"/>
          <w:sz w:val="28"/>
          <w:szCs w:val="28"/>
        </w:rPr>
      </w:pPr>
    </w:p>
    <w:p w:rsidR="00064688" w:rsidRPr="00064688" w:rsidRDefault="00064688" w:rsidP="00064688">
      <w:pPr>
        <w:autoSpaceDE w:val="0"/>
        <w:autoSpaceDN w:val="0"/>
        <w:adjustRightInd w:val="0"/>
        <w:rPr>
          <w:rFonts w:ascii="Times New Roman" w:eastAsia="標楷體" w:hAnsi="Times New Roman" w:cs="Times New Roman"/>
          <w:color w:val="000000"/>
          <w:kern w:val="0"/>
          <w:sz w:val="32"/>
          <w:szCs w:val="32"/>
        </w:rPr>
      </w:pPr>
      <w:r w:rsidRPr="00064688">
        <w:rPr>
          <w:rFonts w:ascii="Times New Roman" w:eastAsia="標楷體" w:hAnsi="Times New Roman" w:cs="Times New Roman"/>
          <w:color w:val="000000"/>
          <w:kern w:val="0"/>
          <w:sz w:val="32"/>
          <w:szCs w:val="32"/>
        </w:rPr>
        <w:t>博士班資格考筆試科目</w:t>
      </w:r>
    </w:p>
    <w:p w:rsidR="00064688" w:rsidRPr="00064688" w:rsidRDefault="00064688" w:rsidP="00064688">
      <w:pPr>
        <w:autoSpaceDE w:val="0"/>
        <w:autoSpaceDN w:val="0"/>
        <w:adjustRightInd w:val="0"/>
        <w:snapToGrid w:val="0"/>
        <w:ind w:left="283" w:hangingChars="101" w:hanging="283"/>
        <w:rPr>
          <w:rFonts w:ascii="Times New Roman" w:eastAsia="標楷體" w:hAnsi="Times New Roman" w:cs="Times New Roman"/>
          <w:color w:val="000000"/>
          <w:kern w:val="0"/>
          <w:sz w:val="28"/>
          <w:szCs w:val="28"/>
        </w:rPr>
      </w:pPr>
      <w:r w:rsidRPr="00064688">
        <w:rPr>
          <w:rFonts w:ascii="Times New Roman" w:eastAsia="標楷體" w:hAnsi="Times New Roman" w:cs="Times New Roman"/>
          <w:color w:val="000000"/>
          <w:kern w:val="0"/>
          <w:sz w:val="28"/>
          <w:szCs w:val="28"/>
        </w:rPr>
        <w:t xml:space="preserve">1. </w:t>
      </w:r>
      <w:r w:rsidRPr="00064688">
        <w:rPr>
          <w:rFonts w:ascii="Times New Roman" w:eastAsia="標楷體" w:hAnsi="Times New Roman" w:cs="Times New Roman"/>
          <w:color w:val="000000"/>
          <w:kern w:val="0"/>
          <w:sz w:val="28"/>
          <w:szCs w:val="28"/>
        </w:rPr>
        <w:t>各組研習領域中必選或選考三科，其中本領域至少二科。</w:t>
      </w:r>
    </w:p>
    <w:p w:rsidR="00064688" w:rsidRPr="00064688" w:rsidRDefault="00064688" w:rsidP="00064688">
      <w:pPr>
        <w:autoSpaceDE w:val="0"/>
        <w:autoSpaceDN w:val="0"/>
        <w:adjustRightInd w:val="0"/>
        <w:snapToGrid w:val="0"/>
        <w:ind w:left="242" w:hangingChars="101" w:hanging="242"/>
        <w:rPr>
          <w:rFonts w:ascii="Times New Roman" w:eastAsia="標楷體" w:hAnsi="Times New Roman" w:cs="Times New Roman"/>
          <w:color w:val="000000"/>
          <w:kern w:val="0"/>
          <w:sz w:val="28"/>
          <w:szCs w:val="28"/>
        </w:rPr>
      </w:pPr>
      <w:r w:rsidRPr="00064688">
        <w:rPr>
          <w:rFonts w:ascii="Times New Roman" w:eastAsia="標楷體" w:hAnsi="Times New Roman" w:cs="Times New Roman"/>
          <w:color w:val="000000"/>
          <w:kern w:val="0"/>
          <w:szCs w:val="24"/>
        </w:rPr>
        <w:t xml:space="preserve">2. </w:t>
      </w:r>
      <w:r w:rsidRPr="00064688">
        <w:rPr>
          <w:rFonts w:ascii="Times New Roman" w:eastAsia="標楷體" w:hAnsi="Times New Roman" w:cs="Times New Roman"/>
          <w:color w:val="000000"/>
          <w:kern w:val="0"/>
          <w:sz w:val="28"/>
          <w:szCs w:val="28"/>
        </w:rPr>
        <w:t>考前經申請選定科目，若考試不及格，</w:t>
      </w:r>
      <w:proofErr w:type="gramStart"/>
      <w:r w:rsidRPr="00064688">
        <w:rPr>
          <w:rFonts w:ascii="Times New Roman" w:eastAsia="標楷體" w:hAnsi="Times New Roman" w:cs="Times New Roman"/>
          <w:color w:val="000000"/>
          <w:kern w:val="0"/>
          <w:sz w:val="28"/>
          <w:szCs w:val="28"/>
        </w:rPr>
        <w:t>該科可重</w:t>
      </w:r>
      <w:proofErr w:type="gramEnd"/>
      <w:r w:rsidRPr="00064688">
        <w:rPr>
          <w:rFonts w:ascii="Times New Roman" w:eastAsia="標楷體" w:hAnsi="Times New Roman" w:cs="Times New Roman"/>
          <w:color w:val="000000"/>
          <w:kern w:val="0"/>
          <w:sz w:val="28"/>
          <w:szCs w:val="28"/>
        </w:rPr>
        <w:t>考二次，但科目不能更改。</w:t>
      </w:r>
    </w:p>
    <w:p w:rsidR="00371E8D" w:rsidRPr="00371E8D" w:rsidRDefault="0048762C" w:rsidP="00371E8D">
      <w:pPr>
        <w:autoSpaceDE w:val="0"/>
        <w:autoSpaceDN w:val="0"/>
        <w:adjustRightInd w:val="0"/>
        <w:rPr>
          <w:rFonts w:ascii="Times New Roman" w:eastAsia="標楷體" w:hAnsi="Times New Roman" w:cs="Times New Roman"/>
          <w:color w:val="000000"/>
          <w:kern w:val="0"/>
          <w:sz w:val="32"/>
          <w:szCs w:val="32"/>
        </w:rPr>
      </w:pPr>
      <w:bookmarkStart w:id="0" w:name="_GoBack"/>
      <w:bookmarkEnd w:id="0"/>
      <w:r w:rsidRPr="0048762C">
        <w:rPr>
          <w:rFonts w:ascii="Times New Roman" w:eastAsia="標楷體" w:hAnsi="Times New Roman" w:cs="Times New Roman"/>
          <w:b/>
          <w:sz w:val="52"/>
          <w:szCs w:val="24"/>
        </w:rPr>
        <w:br w:type="page"/>
      </w:r>
      <w:r w:rsidR="00371E8D" w:rsidRPr="00371E8D">
        <w:rPr>
          <w:rFonts w:ascii="Times New Roman" w:eastAsia="標楷體" w:hAnsi="Times New Roman" w:cs="Times New Roman"/>
          <w:color w:val="000000"/>
          <w:kern w:val="0"/>
          <w:sz w:val="32"/>
          <w:szCs w:val="32"/>
        </w:rPr>
        <w:lastRenderedPageBreak/>
        <w:t>系統組（通訊與訊號處理領域）</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畢業點數規定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一、期刊分類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類與</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w:t>
      </w:r>
      <w:proofErr w:type="gramStart"/>
      <w:r w:rsidRPr="00371E8D">
        <w:rPr>
          <w:rFonts w:ascii="Times New Roman" w:eastAsia="標楷體" w:hAnsi="Times New Roman" w:cs="Times New Roman"/>
          <w:color w:val="000000"/>
          <w:kern w:val="0"/>
          <w:szCs w:val="24"/>
        </w:rPr>
        <w:t>採</w:t>
      </w:r>
      <w:proofErr w:type="gramEnd"/>
      <w:r w:rsidRPr="00371E8D">
        <w:rPr>
          <w:rFonts w:ascii="Times New Roman" w:eastAsia="標楷體" w:hAnsi="Times New Roman" w:cs="Times New Roman"/>
          <w:color w:val="000000"/>
          <w:kern w:val="0"/>
          <w:szCs w:val="24"/>
        </w:rPr>
        <w:t>正面表列，</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類分長文與短文。餘未列者由組上老師認定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之。</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二、除指導教授外，若該博士生為第一作者則：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 4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2</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3</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發明專利</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4</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外文專書</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5</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會議論文</w:t>
      </w:r>
      <w:r w:rsidRPr="00371E8D">
        <w:rPr>
          <w:rFonts w:ascii="Times New Roman" w:eastAsia="標楷體" w:hAnsi="Times New Roman" w:cs="Times New Roman"/>
          <w:color w:val="000000"/>
          <w:kern w:val="0"/>
          <w:szCs w:val="24"/>
        </w:rPr>
        <w:t xml:space="preserve"> 0.5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三、畢業論文中至少包含</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類一篇，並需列為</w:t>
      </w:r>
      <w:proofErr w:type="gramStart"/>
      <w:r w:rsidRPr="00371E8D">
        <w:rPr>
          <w:rFonts w:ascii="Times New Roman" w:eastAsia="標楷體" w:hAnsi="Times New Roman" w:cs="Times New Roman"/>
          <w:color w:val="000000"/>
          <w:kern w:val="0"/>
          <w:szCs w:val="24"/>
        </w:rPr>
        <w:t>笫一</w:t>
      </w:r>
      <w:proofErr w:type="gramEnd"/>
      <w:r w:rsidRPr="00371E8D">
        <w:rPr>
          <w:rFonts w:ascii="Times New Roman" w:eastAsia="標楷體" w:hAnsi="Times New Roman" w:cs="Times New Roman"/>
          <w:color w:val="000000"/>
          <w:kern w:val="0"/>
          <w:szCs w:val="24"/>
        </w:rPr>
        <w:t>作者，合計論文點數至少</w:t>
      </w: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四、發明專利累積至多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五、會議論文累積至多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六、最低</w:t>
      </w:r>
      <w:proofErr w:type="gramStart"/>
      <w:r w:rsidRPr="00371E8D">
        <w:rPr>
          <w:rFonts w:ascii="Times New Roman" w:eastAsia="標楷體" w:hAnsi="Times New Roman" w:cs="Times New Roman"/>
          <w:color w:val="000000"/>
          <w:kern w:val="0"/>
          <w:szCs w:val="24"/>
        </w:rPr>
        <w:t>畢業畢業</w:t>
      </w:r>
      <w:proofErr w:type="gramEnd"/>
      <w:r w:rsidRPr="00371E8D">
        <w:rPr>
          <w:rFonts w:ascii="Times New Roman" w:eastAsia="標楷體" w:hAnsi="Times New Roman" w:cs="Times New Roman"/>
          <w:color w:val="000000"/>
          <w:kern w:val="0"/>
          <w:szCs w:val="24"/>
        </w:rPr>
        <w:t>點數為博士</w:t>
      </w:r>
      <w:proofErr w:type="gramStart"/>
      <w:r w:rsidRPr="00371E8D">
        <w:rPr>
          <w:rFonts w:ascii="Times New Roman" w:eastAsia="標楷體" w:hAnsi="Times New Roman" w:cs="Times New Roman"/>
          <w:color w:val="000000"/>
          <w:kern w:val="0"/>
          <w:szCs w:val="24"/>
        </w:rPr>
        <w:t>侯選人</w:t>
      </w:r>
      <w:proofErr w:type="gramEnd"/>
      <w:r w:rsidRPr="00371E8D">
        <w:rPr>
          <w:rFonts w:ascii="Times New Roman" w:eastAsia="標楷體" w:hAnsi="Times New Roman" w:cs="Times New Roman"/>
          <w:color w:val="000000"/>
          <w:kern w:val="0"/>
          <w:szCs w:val="24"/>
        </w:rPr>
        <w:t>申請畢業之必要條件而非充要條件，指導教授得依其修業年數及綜合因素斟酌考量。</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 xml:space="preserve">A </w:t>
      </w:r>
      <w:r w:rsidRPr="00371E8D">
        <w:rPr>
          <w:rFonts w:ascii="Times New Roman" w:eastAsia="標楷體" w:hAnsi="Times New Roman" w:cs="Times New Roman"/>
          <w:color w:val="000000"/>
          <w:kern w:val="0"/>
          <w:sz w:val="28"/>
          <w:szCs w:val="28"/>
        </w:rPr>
        <w:t>類期刊</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Grade Journal</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IEEE Trans.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IEEE Journal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IET Proceedings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Proceedings of the IEEE</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Applied Physics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Applied Optics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SIAM J.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Signal Processing (Europe SP)</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Signal Processing: Image Communication</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Multidimensional System and Signal Processing</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Optical Engineering</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Journal of Optical Communication</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Journal of the Acoustical Society of America</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Pattern Recognition</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Radio Science</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Int'l Journal Circuit Theory and Applications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lastRenderedPageBreak/>
        <w:t>A Math. Control Signal</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其餘以</w:t>
      </w:r>
      <w:r w:rsidRPr="00371E8D">
        <w:rPr>
          <w:rFonts w:ascii="Times New Roman" w:eastAsia="標楷體" w:hAnsi="Times New Roman" w:cs="Times New Roman"/>
          <w:color w:val="000000"/>
          <w:kern w:val="0"/>
          <w:szCs w:val="24"/>
        </w:rPr>
        <w:t>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SCIE</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TSSCI </w:t>
      </w:r>
      <w:r w:rsidRPr="00371E8D">
        <w:rPr>
          <w:rFonts w:ascii="Times New Roman" w:eastAsia="標楷體" w:hAnsi="Times New Roman" w:cs="Times New Roman"/>
          <w:color w:val="000000"/>
          <w:kern w:val="0"/>
          <w:szCs w:val="24"/>
        </w:rPr>
        <w:t>索引期刊列為</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類，其餘為</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r w:rsidRPr="00371E8D">
        <w:rPr>
          <w:rFonts w:ascii="Times New Roman" w:eastAsia="標楷體" w:hAnsi="Times New Roman" w:cs="Times New Roman"/>
          <w:color w:val="000000"/>
          <w:kern w:val="0"/>
          <w:sz w:val="32"/>
          <w:szCs w:val="32"/>
        </w:rPr>
        <w:t>系統組（控制領域）</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畢業點數規定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一、論文分</w:t>
      </w:r>
      <w:r w:rsidRPr="00371E8D">
        <w:rPr>
          <w:rFonts w:ascii="Times New Roman" w:eastAsia="標楷體" w:hAnsi="Times New Roman" w:cs="Times New Roman"/>
          <w:color w:val="000000"/>
          <w:kern w:val="0"/>
          <w:szCs w:val="24"/>
        </w:rPr>
        <w:t>A</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B</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C</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D 4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5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 xml:space="preserve">C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3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 xml:space="preserve">D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二、多人完成之論文計點方式如下：</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第一作者：得該類論文之全額點數。</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第二作者：得該類論文之</w:t>
      </w:r>
      <w:r w:rsidRPr="00371E8D">
        <w:rPr>
          <w:rFonts w:ascii="Times New Roman" w:eastAsia="標楷體" w:hAnsi="Times New Roman" w:cs="Times New Roman"/>
          <w:color w:val="000000"/>
          <w:kern w:val="0"/>
          <w:szCs w:val="24"/>
        </w:rPr>
        <w:t xml:space="preserve">1/2 </w:t>
      </w:r>
      <w:r w:rsidRPr="00371E8D">
        <w:rPr>
          <w:rFonts w:ascii="Times New Roman" w:eastAsia="標楷體" w:hAnsi="Times New Roman" w:cs="Times New Roman"/>
          <w:color w:val="000000"/>
          <w:kern w:val="0"/>
          <w:szCs w:val="24"/>
        </w:rPr>
        <w:t>點數。</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第三作者：得該類論文之</w:t>
      </w:r>
      <w:r w:rsidRPr="00371E8D">
        <w:rPr>
          <w:rFonts w:ascii="Times New Roman" w:eastAsia="標楷體" w:hAnsi="Times New Roman" w:cs="Times New Roman"/>
          <w:color w:val="000000"/>
          <w:kern w:val="0"/>
          <w:szCs w:val="24"/>
        </w:rPr>
        <w:t xml:space="preserve">1/4 </w:t>
      </w:r>
      <w:r w:rsidRPr="00371E8D">
        <w:rPr>
          <w:rFonts w:ascii="Times New Roman" w:eastAsia="標楷體" w:hAnsi="Times New Roman" w:cs="Times New Roman"/>
          <w:color w:val="000000"/>
          <w:kern w:val="0"/>
          <w:szCs w:val="24"/>
        </w:rPr>
        <w:t>點數。</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第四作者：得該類論文之</w:t>
      </w:r>
      <w:r w:rsidRPr="00371E8D">
        <w:rPr>
          <w:rFonts w:ascii="Times New Roman" w:eastAsia="標楷體" w:hAnsi="Times New Roman" w:cs="Times New Roman"/>
          <w:color w:val="000000"/>
          <w:kern w:val="0"/>
          <w:szCs w:val="24"/>
        </w:rPr>
        <w:t xml:space="preserve">1/8 </w:t>
      </w:r>
      <w:r w:rsidRPr="00371E8D">
        <w:rPr>
          <w:rFonts w:ascii="Times New Roman" w:eastAsia="標楷體" w:hAnsi="Times New Roman" w:cs="Times New Roman"/>
          <w:color w:val="000000"/>
          <w:kern w:val="0"/>
          <w:szCs w:val="24"/>
        </w:rPr>
        <w:t>點數。</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第五作者</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含</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以後之論文</w:t>
      </w:r>
      <w:proofErr w:type="gramStart"/>
      <w:r w:rsidRPr="00371E8D">
        <w:rPr>
          <w:rFonts w:ascii="Times New Roman" w:eastAsia="標楷體" w:hAnsi="Times New Roman" w:cs="Times New Roman"/>
          <w:color w:val="000000"/>
          <w:kern w:val="0"/>
          <w:szCs w:val="24"/>
        </w:rPr>
        <w:t>不予計</w:t>
      </w:r>
      <w:proofErr w:type="gramEnd"/>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三、申請論文口試最低標準為：博士班在學期間以本系名義所發表之論文，點數合計在</w:t>
      </w: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含</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以上，其中至少必須包含一篇</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類或一篇</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類之論文，且達</w:t>
      </w:r>
      <w:r w:rsidRPr="00371E8D">
        <w:rPr>
          <w:rFonts w:ascii="Times New Roman" w:eastAsia="標楷體" w:hAnsi="Times New Roman" w:cs="Times New Roman"/>
          <w:color w:val="000000"/>
          <w:kern w:val="0"/>
          <w:szCs w:val="24"/>
        </w:rPr>
        <w:t xml:space="preserve">3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含</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以上。</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四、相同的論文主題不得重覆計點。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五、最低畢業點數為博士</w:t>
      </w:r>
      <w:proofErr w:type="gramStart"/>
      <w:r w:rsidRPr="00371E8D">
        <w:rPr>
          <w:rFonts w:ascii="Times New Roman" w:eastAsia="標楷體" w:hAnsi="Times New Roman" w:cs="Times New Roman"/>
          <w:color w:val="000000"/>
          <w:kern w:val="0"/>
          <w:szCs w:val="24"/>
        </w:rPr>
        <w:t>侯選人</w:t>
      </w:r>
      <w:proofErr w:type="gramEnd"/>
      <w:r w:rsidRPr="00371E8D">
        <w:rPr>
          <w:rFonts w:ascii="Times New Roman" w:eastAsia="標楷體" w:hAnsi="Times New Roman" w:cs="Times New Roman"/>
          <w:color w:val="000000"/>
          <w:kern w:val="0"/>
          <w:szCs w:val="24"/>
        </w:rPr>
        <w:t>申請畢業之必要條件而非充要條件，指導教授得依其修業年數及綜合因素斟酌考量。</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期刊類別</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類論文</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5"/>
          <w:szCs w:val="25"/>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w:t>
      </w:r>
      <w:proofErr w:type="spellStart"/>
      <w:r w:rsidRPr="00371E8D">
        <w:rPr>
          <w:rFonts w:ascii="Times New Roman" w:eastAsia="標楷體" w:hAnsi="Times New Roman" w:cs="Times New Roman"/>
          <w:color w:val="000000"/>
          <w:kern w:val="0"/>
          <w:sz w:val="25"/>
          <w:szCs w:val="25"/>
        </w:rPr>
        <w:t>Automatica</w:t>
      </w:r>
      <w:proofErr w:type="spellEnd"/>
      <w:r w:rsidRPr="00371E8D">
        <w:rPr>
          <w:rFonts w:ascii="Times New Roman" w:eastAsia="標楷體" w:hAnsi="Times New Roman" w:cs="Times New Roman"/>
          <w:color w:val="000000"/>
          <w:kern w:val="0"/>
          <w:sz w:val="25"/>
          <w:szCs w:val="25"/>
        </w:rPr>
        <w:t xml:space="preserve">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2</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FF"/>
          <w:kern w:val="0"/>
          <w:sz w:val="25"/>
          <w:szCs w:val="25"/>
        </w:rPr>
        <w:t>Differential Geometry - Dynamical systems</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5"/>
          <w:szCs w:val="25"/>
        </w:rPr>
      </w:pPr>
      <w:r w:rsidRPr="00371E8D">
        <w:rPr>
          <w:rFonts w:ascii="Times New Roman" w:eastAsia="標楷體" w:hAnsi="Times New Roman" w:cs="Times New Roman"/>
          <w:color w:val="000000"/>
          <w:kern w:val="0"/>
          <w:szCs w:val="24"/>
        </w:rPr>
        <w:t>3</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IEEE Transactions on </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Special topics</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4</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IET </w:t>
      </w:r>
      <w:r w:rsidRPr="00371E8D">
        <w:rPr>
          <w:rFonts w:ascii="Times New Roman" w:eastAsia="標楷體" w:hAnsi="Times New Roman" w:cs="Times New Roman"/>
          <w:color w:val="000000"/>
          <w:kern w:val="0"/>
          <w:sz w:val="25"/>
          <w:szCs w:val="25"/>
        </w:rPr>
        <w:t>各</w:t>
      </w:r>
      <w:r w:rsidRPr="00371E8D">
        <w:rPr>
          <w:rFonts w:ascii="Times New Roman" w:eastAsia="標楷體" w:hAnsi="Times New Roman" w:cs="Times New Roman"/>
          <w:color w:val="000000"/>
          <w:kern w:val="0"/>
          <w:sz w:val="25"/>
          <w:szCs w:val="25"/>
        </w:rPr>
        <w:t xml:space="preserve">Special topic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5</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Linear Algebra and Applications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6</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FF"/>
          <w:kern w:val="0"/>
          <w:sz w:val="25"/>
          <w:szCs w:val="25"/>
        </w:rPr>
        <w:t>Mathematics of Control, Signals, and Systems</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7</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FF"/>
          <w:kern w:val="0"/>
          <w:sz w:val="25"/>
          <w:szCs w:val="25"/>
        </w:rPr>
        <w:t>Nonlinear Differential Equations and Applications</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8</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SIAM Journal on </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Special topics</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類論文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 A </w:t>
      </w:r>
      <w:r w:rsidRPr="00371E8D">
        <w:rPr>
          <w:rFonts w:ascii="Times New Roman" w:eastAsia="標楷體" w:hAnsi="Times New Roman" w:cs="Times New Roman"/>
          <w:color w:val="000000"/>
          <w:kern w:val="0"/>
          <w:szCs w:val="24"/>
        </w:rPr>
        <w:t>類論文其</w:t>
      </w:r>
      <w:r w:rsidRPr="00371E8D">
        <w:rPr>
          <w:rFonts w:ascii="Times New Roman" w:eastAsia="標楷體" w:hAnsi="Times New Roman" w:cs="Times New Roman"/>
          <w:color w:val="000000"/>
          <w:kern w:val="0"/>
          <w:sz w:val="25"/>
          <w:szCs w:val="25"/>
        </w:rPr>
        <w:t>short paper</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brief paper </w:t>
      </w:r>
      <w:r w:rsidRPr="00371E8D">
        <w:rPr>
          <w:rFonts w:ascii="Times New Roman" w:eastAsia="標楷體" w:hAnsi="Times New Roman" w:cs="Times New Roman"/>
          <w:color w:val="000000"/>
          <w:kern w:val="0"/>
          <w:szCs w:val="24"/>
        </w:rPr>
        <w:t>或</w:t>
      </w:r>
      <w:r w:rsidRPr="00371E8D">
        <w:rPr>
          <w:rFonts w:ascii="Times New Roman" w:eastAsia="標楷體" w:hAnsi="Times New Roman" w:cs="Times New Roman"/>
          <w:color w:val="000000"/>
          <w:kern w:val="0"/>
          <w:sz w:val="25"/>
          <w:szCs w:val="25"/>
        </w:rPr>
        <w:t xml:space="preserve">correspondence </w:t>
      </w:r>
      <w:proofErr w:type="gramStart"/>
      <w:r w:rsidRPr="00371E8D">
        <w:rPr>
          <w:rFonts w:ascii="Times New Roman" w:eastAsia="標楷體" w:hAnsi="Times New Roman" w:cs="Times New Roman"/>
          <w:color w:val="000000"/>
          <w:kern w:val="0"/>
          <w:szCs w:val="24"/>
        </w:rPr>
        <w:t>均屬之</w:t>
      </w:r>
      <w:proofErr w:type="gramEnd"/>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 w:val="25"/>
          <w:szCs w:val="25"/>
        </w:rPr>
        <w:t xml:space="preserve">Asian Journal of Control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3. </w:t>
      </w:r>
      <w:r w:rsidRPr="00371E8D">
        <w:rPr>
          <w:rFonts w:ascii="Times New Roman" w:eastAsia="標楷體" w:hAnsi="Times New Roman" w:cs="Times New Roman"/>
          <w:color w:val="000000"/>
          <w:kern w:val="0"/>
          <w:sz w:val="25"/>
          <w:szCs w:val="25"/>
        </w:rPr>
        <w:t xml:space="preserve">European Journal of Control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4. </w:t>
      </w:r>
      <w:r w:rsidRPr="00371E8D">
        <w:rPr>
          <w:rFonts w:ascii="Times New Roman" w:eastAsia="標楷體" w:hAnsi="Times New Roman" w:cs="Times New Roman"/>
          <w:color w:val="000000"/>
          <w:kern w:val="0"/>
          <w:sz w:val="25"/>
          <w:szCs w:val="25"/>
        </w:rPr>
        <w:t xml:space="preserve">Control Engineering Practice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lastRenderedPageBreak/>
        <w:t xml:space="preserve">5. </w:t>
      </w:r>
      <w:r w:rsidRPr="00371E8D">
        <w:rPr>
          <w:rFonts w:ascii="Times New Roman" w:eastAsia="標楷體" w:hAnsi="Times New Roman" w:cs="Times New Roman"/>
          <w:color w:val="000000"/>
          <w:kern w:val="0"/>
          <w:sz w:val="25"/>
          <w:szCs w:val="25"/>
        </w:rPr>
        <w:t xml:space="preserve">Circuits Systems and Signal Process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6. </w:t>
      </w:r>
      <w:r w:rsidRPr="00371E8D">
        <w:rPr>
          <w:rFonts w:ascii="Times New Roman" w:eastAsia="標楷體" w:hAnsi="Times New Roman" w:cs="Times New Roman"/>
          <w:color w:val="000000"/>
          <w:kern w:val="0"/>
          <w:sz w:val="25"/>
          <w:szCs w:val="25"/>
        </w:rPr>
        <w:t xml:space="preserve">IEEE </w:t>
      </w:r>
      <w:r w:rsidRPr="00371E8D">
        <w:rPr>
          <w:rFonts w:ascii="Times New Roman" w:eastAsia="標楷體" w:hAnsi="Times New Roman" w:cs="Times New Roman"/>
          <w:color w:val="000000"/>
          <w:kern w:val="0"/>
          <w:szCs w:val="24"/>
        </w:rPr>
        <w:t>各</w:t>
      </w:r>
      <w:r w:rsidRPr="00371E8D">
        <w:rPr>
          <w:rFonts w:ascii="Times New Roman" w:eastAsia="標楷體" w:hAnsi="Times New Roman" w:cs="Times New Roman"/>
          <w:color w:val="000000"/>
          <w:kern w:val="0"/>
          <w:sz w:val="25"/>
          <w:szCs w:val="25"/>
        </w:rPr>
        <w:t xml:space="preserve">society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 xml:space="preserve">magazine </w:t>
      </w:r>
      <w:r w:rsidRPr="00371E8D">
        <w:rPr>
          <w:rFonts w:ascii="Times New Roman" w:eastAsia="標楷體" w:hAnsi="Times New Roman" w:cs="Times New Roman"/>
          <w:color w:val="000000"/>
          <w:kern w:val="0"/>
          <w:szCs w:val="24"/>
        </w:rPr>
        <w:t>的</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7. </w:t>
      </w:r>
      <w:r w:rsidRPr="00371E8D">
        <w:rPr>
          <w:rFonts w:ascii="Times New Roman" w:eastAsia="標楷體" w:hAnsi="Times New Roman" w:cs="Times New Roman"/>
          <w:color w:val="000000"/>
          <w:kern w:val="0"/>
          <w:sz w:val="25"/>
          <w:szCs w:val="25"/>
        </w:rPr>
        <w:t xml:space="preserve">International Journal of Control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 w:val="25"/>
          <w:szCs w:val="25"/>
        </w:rPr>
        <w:t>Journal of Dynamical and Control Systems</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5"/>
          <w:szCs w:val="25"/>
        </w:rPr>
      </w:pPr>
      <w:r w:rsidRPr="00371E8D">
        <w:rPr>
          <w:rFonts w:ascii="Times New Roman" w:eastAsia="標楷體" w:hAnsi="Times New Roman" w:cs="Times New Roman"/>
          <w:color w:val="000000"/>
          <w:kern w:val="0"/>
          <w:szCs w:val="24"/>
        </w:rPr>
        <w:t xml:space="preserve">9. </w:t>
      </w:r>
      <w:r w:rsidRPr="00371E8D">
        <w:rPr>
          <w:rFonts w:ascii="Times New Roman" w:eastAsia="標楷體" w:hAnsi="Times New Roman" w:cs="Times New Roman"/>
          <w:color w:val="000000"/>
          <w:kern w:val="0"/>
          <w:sz w:val="25"/>
          <w:szCs w:val="25"/>
        </w:rPr>
        <w:t>Journal of Optimization Theory and Applications.</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10. </w:t>
      </w:r>
      <w:r w:rsidRPr="00371E8D">
        <w:rPr>
          <w:rFonts w:ascii="Times New Roman" w:eastAsia="標楷體" w:hAnsi="Times New Roman" w:cs="Times New Roman"/>
          <w:color w:val="000000"/>
          <w:kern w:val="0"/>
          <w:sz w:val="25"/>
          <w:szCs w:val="25"/>
        </w:rPr>
        <w:t xml:space="preserve">International Journal of Robust and Nonlinear Control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11. </w:t>
      </w:r>
      <w:r w:rsidRPr="00371E8D">
        <w:rPr>
          <w:rFonts w:ascii="Times New Roman" w:eastAsia="標楷體" w:hAnsi="Times New Roman" w:cs="Times New Roman"/>
          <w:color w:val="000000"/>
          <w:kern w:val="0"/>
          <w:sz w:val="25"/>
          <w:szCs w:val="25"/>
        </w:rPr>
        <w:t xml:space="preserve">International Journal of Systems Science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12. </w:t>
      </w:r>
      <w:r w:rsidRPr="00371E8D">
        <w:rPr>
          <w:rFonts w:ascii="Times New Roman" w:eastAsia="標楷體" w:hAnsi="Times New Roman" w:cs="Times New Roman"/>
          <w:color w:val="000000"/>
          <w:kern w:val="0"/>
          <w:sz w:val="25"/>
          <w:szCs w:val="25"/>
        </w:rPr>
        <w:t xml:space="preserve">International Journal of Adaptive Control and Signal Proceeding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 w:val="25"/>
          <w:szCs w:val="25"/>
        </w:rPr>
        <w:t>13. IEEE Spectrum</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14. </w:t>
      </w:r>
      <w:r w:rsidRPr="00371E8D">
        <w:rPr>
          <w:rFonts w:ascii="Times New Roman" w:eastAsia="標楷體" w:hAnsi="Times New Roman" w:cs="Times New Roman"/>
          <w:color w:val="000000"/>
          <w:kern w:val="0"/>
          <w:sz w:val="25"/>
          <w:szCs w:val="25"/>
        </w:rPr>
        <w:t xml:space="preserve">Journal of The Franklin Institute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15. </w:t>
      </w:r>
      <w:r w:rsidRPr="00371E8D">
        <w:rPr>
          <w:rFonts w:ascii="Times New Roman" w:eastAsia="標楷體" w:hAnsi="Times New Roman" w:cs="Times New Roman"/>
          <w:color w:val="000000"/>
          <w:kern w:val="0"/>
          <w:sz w:val="25"/>
          <w:szCs w:val="25"/>
        </w:rPr>
        <w:t xml:space="preserve">Journal of Dynamic Systems, Measurement, and Control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 w:val="25"/>
          <w:szCs w:val="25"/>
        </w:rPr>
        <w:t xml:space="preserve">16. Journal of Nonlinear Science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 w:val="25"/>
          <w:szCs w:val="25"/>
        </w:rPr>
        <w:t xml:space="preserve">17. Journal of Nonlinear Studies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 w:val="25"/>
          <w:szCs w:val="25"/>
        </w:rPr>
        <w:t xml:space="preserve">18. </w:t>
      </w:r>
      <w:r w:rsidRPr="00371E8D">
        <w:rPr>
          <w:rFonts w:ascii="Times New Roman" w:eastAsia="標楷體" w:hAnsi="Times New Roman" w:cs="Times New Roman"/>
          <w:color w:val="0000FF"/>
          <w:kern w:val="0"/>
          <w:sz w:val="25"/>
          <w:szCs w:val="25"/>
        </w:rPr>
        <w:t>Journal of Process Control</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19. </w:t>
      </w:r>
      <w:r w:rsidRPr="00371E8D">
        <w:rPr>
          <w:rFonts w:ascii="Times New Roman" w:eastAsia="標楷體" w:hAnsi="Times New Roman" w:cs="Times New Roman"/>
          <w:color w:val="000000"/>
          <w:kern w:val="0"/>
          <w:sz w:val="2"/>
          <w:szCs w:val="2"/>
        </w:rPr>
        <w:t xml:space="preserve">1 </w:t>
      </w:r>
      <w:r w:rsidRPr="00371E8D">
        <w:rPr>
          <w:rFonts w:ascii="Times New Roman" w:eastAsia="標楷體" w:hAnsi="Times New Roman" w:cs="Times New Roman"/>
          <w:color w:val="0000FF"/>
          <w:kern w:val="0"/>
          <w:sz w:val="25"/>
          <w:szCs w:val="25"/>
        </w:rPr>
        <w:t>Nonlinear Dynamics</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- 79 -</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20. </w:t>
      </w:r>
      <w:r w:rsidRPr="00371E8D">
        <w:rPr>
          <w:rFonts w:ascii="Times New Roman" w:eastAsia="標楷體" w:hAnsi="Times New Roman" w:cs="Times New Roman"/>
          <w:color w:val="000000"/>
          <w:kern w:val="0"/>
          <w:sz w:val="25"/>
          <w:szCs w:val="25"/>
        </w:rPr>
        <w:t xml:space="preserve">Nonlinear Analysis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21. </w:t>
      </w:r>
      <w:r w:rsidRPr="00371E8D">
        <w:rPr>
          <w:rFonts w:ascii="Times New Roman" w:eastAsia="標楷體" w:hAnsi="Times New Roman" w:cs="Times New Roman"/>
          <w:color w:val="000000"/>
          <w:kern w:val="0"/>
          <w:sz w:val="25"/>
          <w:szCs w:val="25"/>
        </w:rPr>
        <w:t>Systems &amp; Control Letters</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22. </w:t>
      </w:r>
      <w:r w:rsidRPr="00371E8D">
        <w:rPr>
          <w:rFonts w:ascii="Times New Roman" w:eastAsia="標楷體" w:hAnsi="Times New Roman" w:cs="Times New Roman"/>
          <w:color w:val="000000"/>
          <w:kern w:val="0"/>
          <w:sz w:val="2"/>
          <w:szCs w:val="2"/>
        </w:rPr>
        <w:t xml:space="preserve">1 </w:t>
      </w:r>
      <w:r w:rsidRPr="00371E8D">
        <w:rPr>
          <w:rFonts w:ascii="Times New Roman" w:eastAsia="標楷體" w:hAnsi="Times New Roman" w:cs="Times New Roman"/>
          <w:color w:val="0000FF"/>
          <w:kern w:val="0"/>
          <w:sz w:val="25"/>
          <w:szCs w:val="25"/>
        </w:rPr>
        <w:t xml:space="preserve">Studies in Informatics and Control </w:t>
      </w:r>
      <w:r w:rsidRPr="00371E8D">
        <w:rPr>
          <w:rFonts w:ascii="Times New Roman" w:eastAsia="標楷體" w:hAnsi="Times New Roman" w:cs="Times New Roman"/>
          <w:color w:val="000000"/>
          <w:kern w:val="0"/>
          <w:sz w:val="25"/>
          <w:szCs w:val="25"/>
        </w:rPr>
        <w:t>Journal</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23. </w:t>
      </w:r>
      <w:r w:rsidRPr="00371E8D">
        <w:rPr>
          <w:rFonts w:ascii="Times New Roman" w:eastAsia="標楷體" w:hAnsi="Times New Roman" w:cs="Times New Roman"/>
          <w:color w:val="000000"/>
          <w:kern w:val="0"/>
          <w:szCs w:val="24"/>
        </w:rPr>
        <w:t>其餘未列</w:t>
      </w:r>
      <w:r w:rsidRPr="00371E8D">
        <w:rPr>
          <w:rFonts w:ascii="Times New Roman" w:eastAsia="標楷體" w:hAnsi="Times New Roman" w:cs="Times New Roman"/>
          <w:color w:val="000000"/>
          <w:kern w:val="0"/>
          <w:szCs w:val="24"/>
        </w:rPr>
        <w:t xml:space="preserve"> 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SCIE</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TSSCI </w:t>
      </w:r>
      <w:r w:rsidRPr="00371E8D">
        <w:rPr>
          <w:rFonts w:ascii="Times New Roman" w:eastAsia="標楷體" w:hAnsi="Times New Roman" w:cs="Times New Roman"/>
          <w:color w:val="000000"/>
          <w:kern w:val="0"/>
          <w:szCs w:val="24"/>
        </w:rPr>
        <w:t>控制相關領域前</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含</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二分之一期刊之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5"/>
          <w:szCs w:val="25"/>
        </w:rPr>
      </w:pPr>
      <w:r w:rsidRPr="00371E8D">
        <w:rPr>
          <w:rFonts w:ascii="Times New Roman" w:eastAsia="標楷體" w:hAnsi="Times New Roman" w:cs="Times New Roman"/>
          <w:color w:val="000000"/>
          <w:kern w:val="0"/>
          <w:szCs w:val="24"/>
        </w:rPr>
        <w:t xml:space="preserve">24. </w:t>
      </w:r>
      <w:r w:rsidRPr="00371E8D">
        <w:rPr>
          <w:rFonts w:ascii="Times New Roman" w:eastAsia="標楷體" w:hAnsi="Times New Roman" w:cs="Times New Roman"/>
          <w:color w:val="000000"/>
          <w:kern w:val="0"/>
          <w:sz w:val="25"/>
          <w:szCs w:val="25"/>
        </w:rPr>
        <w:t xml:space="preserve">International Journal of Mathematics in Engineer, Science and Aerospace </w:t>
      </w:r>
      <w:r w:rsidRPr="00371E8D">
        <w:rPr>
          <w:rFonts w:ascii="Times New Roman" w:eastAsia="標楷體" w:hAnsi="Times New Roman" w:cs="Times New Roman"/>
          <w:color w:val="000000"/>
          <w:kern w:val="0"/>
          <w:sz w:val="25"/>
          <w:szCs w:val="25"/>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 w:val="25"/>
          <w:szCs w:val="25"/>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5"/>
          <w:szCs w:val="25"/>
        </w:rPr>
      </w:pPr>
      <w:r w:rsidRPr="00371E8D">
        <w:rPr>
          <w:rFonts w:ascii="Times New Roman" w:eastAsia="標楷體" w:hAnsi="Times New Roman" w:cs="Times New Roman"/>
          <w:color w:val="000000"/>
          <w:kern w:val="0"/>
          <w:szCs w:val="24"/>
        </w:rPr>
        <w:t xml:space="preserve">25. </w:t>
      </w:r>
      <w:r w:rsidRPr="00371E8D">
        <w:rPr>
          <w:rFonts w:ascii="Times New Roman" w:eastAsia="標楷體" w:hAnsi="Times New Roman" w:cs="Times New Roman"/>
          <w:color w:val="000000"/>
          <w:kern w:val="0"/>
          <w:sz w:val="25"/>
          <w:szCs w:val="25"/>
        </w:rPr>
        <w:t xml:space="preserve">Optimal Control Applications and Theory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 w:val="25"/>
          <w:szCs w:val="25"/>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26. </w:t>
      </w:r>
      <w:r w:rsidRPr="00371E8D">
        <w:rPr>
          <w:rFonts w:ascii="Times New Roman" w:eastAsia="標楷體" w:hAnsi="Times New Roman" w:cs="Times New Roman"/>
          <w:color w:val="000000"/>
          <w:kern w:val="0"/>
          <w:sz w:val="25"/>
          <w:szCs w:val="25"/>
        </w:rPr>
        <w:t xml:space="preserve">Journal of The Chinese Institute of Engineers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27. </w:t>
      </w:r>
      <w:r w:rsidRPr="00371E8D">
        <w:rPr>
          <w:rFonts w:ascii="Times New Roman" w:eastAsia="標楷體" w:hAnsi="Times New Roman" w:cs="Times New Roman"/>
          <w:color w:val="000000"/>
          <w:kern w:val="0"/>
          <w:sz w:val="25"/>
          <w:szCs w:val="25"/>
        </w:rPr>
        <w:t xml:space="preserve">Journal of Marine Science and Technology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C </w:t>
      </w:r>
      <w:r w:rsidRPr="00371E8D">
        <w:rPr>
          <w:rFonts w:ascii="Times New Roman" w:eastAsia="標楷體" w:hAnsi="Times New Roman" w:cs="Times New Roman"/>
          <w:color w:val="000000"/>
          <w:kern w:val="0"/>
          <w:szCs w:val="24"/>
        </w:rPr>
        <w:t>類論文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類期刊其</w:t>
      </w:r>
      <w:r w:rsidRPr="00371E8D">
        <w:rPr>
          <w:rFonts w:ascii="Times New Roman" w:eastAsia="標楷體" w:hAnsi="Times New Roman" w:cs="Times New Roman"/>
          <w:color w:val="000000"/>
          <w:kern w:val="0"/>
          <w:sz w:val="25"/>
          <w:szCs w:val="25"/>
        </w:rPr>
        <w:t>short paper</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brief paper </w:t>
      </w:r>
      <w:r w:rsidRPr="00371E8D">
        <w:rPr>
          <w:rFonts w:ascii="Times New Roman" w:eastAsia="標楷體" w:hAnsi="Times New Roman" w:cs="Times New Roman"/>
          <w:color w:val="000000"/>
          <w:kern w:val="0"/>
          <w:szCs w:val="24"/>
        </w:rPr>
        <w:t>或</w:t>
      </w:r>
      <w:r w:rsidRPr="00371E8D">
        <w:rPr>
          <w:rFonts w:ascii="Times New Roman" w:eastAsia="標楷體" w:hAnsi="Times New Roman" w:cs="Times New Roman"/>
          <w:color w:val="000000"/>
          <w:kern w:val="0"/>
          <w:sz w:val="25"/>
          <w:szCs w:val="25"/>
        </w:rPr>
        <w:t>correspondence</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2</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Journal of The Chinese Institute of Electrical Engineering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3</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Journal of The Aeronautical and </w:t>
      </w:r>
      <w:proofErr w:type="spellStart"/>
      <w:r w:rsidRPr="00371E8D">
        <w:rPr>
          <w:rFonts w:ascii="Times New Roman" w:eastAsia="標楷體" w:hAnsi="Times New Roman" w:cs="Times New Roman"/>
          <w:color w:val="000000"/>
          <w:kern w:val="0"/>
          <w:sz w:val="25"/>
          <w:szCs w:val="25"/>
        </w:rPr>
        <w:t>Astronautical</w:t>
      </w:r>
      <w:proofErr w:type="spellEnd"/>
      <w:r w:rsidRPr="00371E8D">
        <w:rPr>
          <w:rFonts w:ascii="Times New Roman" w:eastAsia="標楷體" w:hAnsi="Times New Roman" w:cs="Times New Roman"/>
          <w:color w:val="000000"/>
          <w:kern w:val="0"/>
          <w:sz w:val="25"/>
          <w:szCs w:val="25"/>
        </w:rPr>
        <w:t xml:space="preserve"> Society of the Republic of China </w:t>
      </w:r>
      <w:r w:rsidRPr="00371E8D">
        <w:rPr>
          <w:rFonts w:ascii="Times New Roman" w:eastAsia="標楷體" w:hAnsi="Times New Roman" w:cs="Times New Roman"/>
          <w:color w:val="000000"/>
          <w:kern w:val="0"/>
          <w:szCs w:val="24"/>
        </w:rPr>
        <w:t>之</w:t>
      </w:r>
      <w:r w:rsidRPr="00371E8D">
        <w:rPr>
          <w:rFonts w:ascii="Times New Roman" w:eastAsia="標楷體" w:hAnsi="Times New Roman" w:cs="Times New Roman"/>
          <w:color w:val="000000"/>
          <w:kern w:val="0"/>
          <w:sz w:val="25"/>
          <w:szCs w:val="25"/>
        </w:rPr>
        <w:t>regular paper</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4</w:t>
      </w:r>
      <w:r w:rsidRPr="00371E8D">
        <w:rPr>
          <w:rFonts w:ascii="Times New Roman" w:eastAsia="標楷體" w:hAnsi="Times New Roman" w:cs="Times New Roman"/>
          <w:color w:val="000000"/>
          <w:kern w:val="0"/>
          <w:szCs w:val="24"/>
        </w:rPr>
        <w:t>、具全文審查之一流國際學術會議長篇論文</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如</w:t>
      </w:r>
      <w:r w:rsidRPr="00371E8D">
        <w:rPr>
          <w:rFonts w:ascii="Times New Roman" w:eastAsia="標楷體" w:hAnsi="Times New Roman" w:cs="Times New Roman"/>
          <w:color w:val="000000"/>
          <w:kern w:val="0"/>
          <w:sz w:val="25"/>
          <w:szCs w:val="25"/>
        </w:rPr>
        <w:t>CDC</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ACC</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ECC</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 w:val="25"/>
          <w:szCs w:val="25"/>
        </w:rPr>
        <w:t xml:space="preserve">IFAC </w:t>
      </w:r>
      <w:r w:rsidRPr="00371E8D">
        <w:rPr>
          <w:rFonts w:ascii="Times New Roman" w:eastAsia="標楷體" w:hAnsi="Times New Roman" w:cs="Times New Roman"/>
          <w:color w:val="000000"/>
          <w:kern w:val="0"/>
          <w:szCs w:val="24"/>
        </w:rPr>
        <w:t>及</w:t>
      </w:r>
      <w:r w:rsidRPr="00371E8D">
        <w:rPr>
          <w:rFonts w:ascii="Times New Roman" w:eastAsia="標楷體" w:hAnsi="Times New Roman" w:cs="Times New Roman"/>
          <w:color w:val="000000"/>
          <w:kern w:val="0"/>
          <w:sz w:val="25"/>
          <w:szCs w:val="25"/>
        </w:rPr>
        <w:t xml:space="preserve">ASCC </w:t>
      </w:r>
      <w:r w:rsidRPr="00371E8D">
        <w:rPr>
          <w:rFonts w:ascii="Times New Roman" w:eastAsia="標楷體" w:hAnsi="Times New Roman" w:cs="Times New Roman"/>
          <w:color w:val="000000"/>
          <w:kern w:val="0"/>
          <w:szCs w:val="24"/>
        </w:rPr>
        <w:t>等</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5</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類論文屬短篇論文者。</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D </w:t>
      </w:r>
      <w:r w:rsidRPr="00371E8D">
        <w:rPr>
          <w:rFonts w:ascii="Times New Roman" w:eastAsia="標楷體" w:hAnsi="Times New Roman" w:cs="Times New Roman"/>
          <w:color w:val="000000"/>
          <w:kern w:val="0"/>
          <w:szCs w:val="24"/>
        </w:rPr>
        <w:t>類論文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、其他國際學術會議論文或具全文審查之國內學術會議論文。</w:t>
      </w: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r w:rsidRPr="00371E8D">
        <w:rPr>
          <w:rFonts w:ascii="Times New Roman" w:eastAsia="標楷體" w:hAnsi="Times New Roman" w:cs="Times New Roman"/>
          <w:color w:val="000000"/>
          <w:kern w:val="0"/>
          <w:sz w:val="32"/>
          <w:szCs w:val="32"/>
        </w:rPr>
        <w:lastRenderedPageBreak/>
        <w:t>系統組（電力與電子電路領域）</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畢業點數規定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一、期刊分類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類與</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w:t>
      </w:r>
      <w:proofErr w:type="gramStart"/>
      <w:r w:rsidRPr="00371E8D">
        <w:rPr>
          <w:rFonts w:ascii="Times New Roman" w:eastAsia="標楷體" w:hAnsi="Times New Roman" w:cs="Times New Roman"/>
          <w:color w:val="000000"/>
          <w:kern w:val="0"/>
          <w:szCs w:val="24"/>
        </w:rPr>
        <w:t>採</w:t>
      </w:r>
      <w:proofErr w:type="gramEnd"/>
      <w:r w:rsidRPr="00371E8D">
        <w:rPr>
          <w:rFonts w:ascii="Times New Roman" w:eastAsia="標楷體" w:hAnsi="Times New Roman" w:cs="Times New Roman"/>
          <w:color w:val="000000"/>
          <w:kern w:val="0"/>
          <w:szCs w:val="24"/>
        </w:rPr>
        <w:t>正面表列，</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類分長文與短文。餘未列者由組上老師認定之。</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二、除指導教授外，若該博士生為第一作者則：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 4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2</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3</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發明專利</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4</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外文專書</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5</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會議論文</w:t>
      </w:r>
      <w:r w:rsidRPr="00371E8D">
        <w:rPr>
          <w:rFonts w:ascii="Times New Roman" w:eastAsia="標楷體" w:hAnsi="Times New Roman" w:cs="Times New Roman"/>
          <w:color w:val="000000"/>
          <w:kern w:val="0"/>
          <w:szCs w:val="24"/>
        </w:rPr>
        <w:t xml:space="preserve"> 0.5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三、畢業論文中至少包含</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類一篇，並需列為</w:t>
      </w:r>
      <w:proofErr w:type="gramStart"/>
      <w:r w:rsidRPr="00371E8D">
        <w:rPr>
          <w:rFonts w:ascii="Times New Roman" w:eastAsia="標楷體" w:hAnsi="Times New Roman" w:cs="Times New Roman"/>
          <w:color w:val="000000"/>
          <w:kern w:val="0"/>
          <w:szCs w:val="24"/>
        </w:rPr>
        <w:t>笫一</w:t>
      </w:r>
      <w:proofErr w:type="gramEnd"/>
      <w:r w:rsidRPr="00371E8D">
        <w:rPr>
          <w:rFonts w:ascii="Times New Roman" w:eastAsia="標楷體" w:hAnsi="Times New Roman" w:cs="Times New Roman"/>
          <w:color w:val="000000"/>
          <w:kern w:val="0"/>
          <w:szCs w:val="24"/>
        </w:rPr>
        <w:t>作者，合計論文點數至少</w:t>
      </w: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四、發明專利累積至多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五、會議論文累積至多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六、最低</w:t>
      </w:r>
      <w:proofErr w:type="gramStart"/>
      <w:r w:rsidRPr="00371E8D">
        <w:rPr>
          <w:rFonts w:ascii="Times New Roman" w:eastAsia="標楷體" w:hAnsi="Times New Roman" w:cs="Times New Roman"/>
          <w:color w:val="000000"/>
          <w:kern w:val="0"/>
          <w:szCs w:val="24"/>
        </w:rPr>
        <w:t>畢業畢業</w:t>
      </w:r>
      <w:proofErr w:type="gramEnd"/>
      <w:r w:rsidRPr="00371E8D">
        <w:rPr>
          <w:rFonts w:ascii="Times New Roman" w:eastAsia="標楷體" w:hAnsi="Times New Roman" w:cs="Times New Roman"/>
          <w:color w:val="000000"/>
          <w:kern w:val="0"/>
          <w:szCs w:val="24"/>
        </w:rPr>
        <w:t>點數為博士</w:t>
      </w:r>
      <w:proofErr w:type="gramStart"/>
      <w:r w:rsidRPr="00371E8D">
        <w:rPr>
          <w:rFonts w:ascii="Times New Roman" w:eastAsia="標楷體" w:hAnsi="Times New Roman" w:cs="Times New Roman"/>
          <w:color w:val="000000"/>
          <w:kern w:val="0"/>
          <w:szCs w:val="24"/>
        </w:rPr>
        <w:t>侯選人</w:t>
      </w:r>
      <w:proofErr w:type="gramEnd"/>
      <w:r w:rsidRPr="00371E8D">
        <w:rPr>
          <w:rFonts w:ascii="Times New Roman" w:eastAsia="標楷體" w:hAnsi="Times New Roman" w:cs="Times New Roman"/>
          <w:color w:val="000000"/>
          <w:kern w:val="0"/>
          <w:szCs w:val="24"/>
        </w:rPr>
        <w:t>申請畢業之必要條件而非充要條件，指導教授得依其修業年數及綜合因素斟酌考量。</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 xml:space="preserve">A </w:t>
      </w:r>
      <w:r w:rsidRPr="00371E8D">
        <w:rPr>
          <w:rFonts w:ascii="Times New Roman" w:eastAsia="標楷體" w:hAnsi="Times New Roman" w:cs="Times New Roman"/>
          <w:color w:val="000000"/>
          <w:kern w:val="0"/>
          <w:sz w:val="28"/>
          <w:szCs w:val="28"/>
        </w:rPr>
        <w:t>類期刊</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Grade Journals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IEEE Transactions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IET (Research Journals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Electric Power Systems Research</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Electric Power Components and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Control</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Electronics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Systems Science</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Energy Research</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Electrical Engineering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Power and Energy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Electrical Power and Energy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WSEAS Transactions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Electrical Engineering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Computers and Electrical Engineering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Energy</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EPRI Journal</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Wind Energy</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lastRenderedPageBreak/>
        <w:t>A</w:t>
      </w:r>
      <w:proofErr w:type="gramEnd"/>
      <w:r w:rsidRPr="00371E8D">
        <w:rPr>
          <w:rFonts w:ascii="Times New Roman" w:eastAsia="標楷體" w:hAnsi="Times New Roman" w:cs="Times New Roman"/>
          <w:color w:val="000000"/>
          <w:kern w:val="0"/>
          <w:sz w:val="20"/>
          <w:szCs w:val="20"/>
        </w:rPr>
        <w:t xml:space="preserve"> Applied Energy</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Energy Conversion and Management</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Fuzzy Sets and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Fuzzy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Intelligent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International Journal of Approximate Reasoning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Journal of Intelligent and Fuzzy Systems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Journal of Taiwan Society of Naval Architects and Marine Engineers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Journal of Marine Engineering and Technology</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Journal of Marine Science and Technology</w:t>
      </w:r>
    </w:p>
    <w:p w:rsidR="00371E8D" w:rsidRPr="00371E8D" w:rsidRDefault="00371E8D" w:rsidP="00371E8D">
      <w:pPr>
        <w:autoSpaceDE w:val="0"/>
        <w:autoSpaceDN w:val="0"/>
        <w:adjustRightInd w:val="0"/>
        <w:rPr>
          <w:rFonts w:ascii="Times New Roman" w:eastAsia="標楷體" w:hAnsi="Times New Roman" w:cs="Times New Roman"/>
          <w:color w:val="FF0000"/>
          <w:kern w:val="0"/>
          <w:sz w:val="20"/>
          <w:szCs w:val="20"/>
        </w:rPr>
      </w:pPr>
      <w:proofErr w:type="gramStart"/>
      <w:r w:rsidRPr="00371E8D">
        <w:rPr>
          <w:rFonts w:ascii="Times New Roman" w:eastAsia="標楷體" w:hAnsi="Times New Roman" w:cs="Times New Roman"/>
          <w:color w:val="FF0000"/>
          <w:kern w:val="0"/>
          <w:sz w:val="20"/>
          <w:szCs w:val="20"/>
        </w:rPr>
        <w:t>A</w:t>
      </w:r>
      <w:proofErr w:type="gramEnd"/>
      <w:r w:rsidRPr="00371E8D">
        <w:rPr>
          <w:rFonts w:ascii="Times New Roman" w:eastAsia="標楷體" w:hAnsi="Times New Roman" w:cs="Times New Roman"/>
          <w:color w:val="FF0000"/>
          <w:kern w:val="0"/>
          <w:sz w:val="20"/>
          <w:szCs w:val="20"/>
        </w:rPr>
        <w:t xml:space="preserve"> Energy and Power Engineering</w:t>
      </w:r>
    </w:p>
    <w:p w:rsidR="00371E8D" w:rsidRPr="00371E8D" w:rsidRDefault="00371E8D" w:rsidP="00371E8D">
      <w:pPr>
        <w:autoSpaceDE w:val="0"/>
        <w:autoSpaceDN w:val="0"/>
        <w:adjustRightInd w:val="0"/>
        <w:rPr>
          <w:rFonts w:ascii="Times New Roman" w:eastAsia="標楷體" w:hAnsi="Times New Roman" w:cs="Times New Roman"/>
          <w:color w:val="FF0000"/>
          <w:kern w:val="0"/>
          <w:sz w:val="20"/>
          <w:szCs w:val="20"/>
        </w:rPr>
      </w:pPr>
      <w:r w:rsidRPr="00371E8D">
        <w:rPr>
          <w:rFonts w:ascii="Times New Roman" w:eastAsia="標楷體" w:hAnsi="Times New Roman" w:cs="Times New Roman"/>
          <w:color w:val="FF0000"/>
          <w:kern w:val="0"/>
          <w:sz w:val="20"/>
          <w:szCs w:val="20"/>
        </w:rPr>
        <w:t>A Smart Grid and Renewable Energy</w:t>
      </w:r>
    </w:p>
    <w:p w:rsidR="00371E8D" w:rsidRPr="00371E8D" w:rsidRDefault="00371E8D" w:rsidP="00371E8D">
      <w:pPr>
        <w:autoSpaceDE w:val="0"/>
        <w:autoSpaceDN w:val="0"/>
        <w:adjustRightInd w:val="0"/>
        <w:rPr>
          <w:rFonts w:ascii="Times New Roman" w:eastAsia="標楷體" w:hAnsi="Times New Roman" w:cs="Times New Roman"/>
          <w:color w:val="FF0000"/>
          <w:kern w:val="0"/>
          <w:sz w:val="20"/>
          <w:szCs w:val="20"/>
        </w:rPr>
      </w:pPr>
      <w:proofErr w:type="gramStart"/>
      <w:r w:rsidRPr="00371E8D">
        <w:rPr>
          <w:rFonts w:ascii="Times New Roman" w:eastAsia="標楷體" w:hAnsi="Times New Roman" w:cs="Times New Roman"/>
          <w:color w:val="FF0000"/>
          <w:kern w:val="0"/>
          <w:sz w:val="20"/>
          <w:szCs w:val="20"/>
        </w:rPr>
        <w:t>A</w:t>
      </w:r>
      <w:proofErr w:type="gramEnd"/>
      <w:r w:rsidRPr="00371E8D">
        <w:rPr>
          <w:rFonts w:ascii="Times New Roman" w:eastAsia="標楷體" w:hAnsi="Times New Roman" w:cs="Times New Roman"/>
          <w:color w:val="FF0000"/>
          <w:kern w:val="0"/>
          <w:sz w:val="20"/>
          <w:szCs w:val="20"/>
        </w:rPr>
        <w:t xml:space="preserve"> Intelligent Control and Automation</w:t>
      </w:r>
    </w:p>
    <w:p w:rsidR="00371E8D" w:rsidRPr="00371E8D" w:rsidRDefault="00371E8D" w:rsidP="00371E8D">
      <w:pPr>
        <w:autoSpaceDE w:val="0"/>
        <w:autoSpaceDN w:val="0"/>
        <w:adjustRightInd w:val="0"/>
        <w:rPr>
          <w:rFonts w:ascii="Times New Roman" w:eastAsia="標楷體" w:hAnsi="Times New Roman" w:cs="Times New Roman"/>
          <w:color w:val="FF0000"/>
          <w:kern w:val="0"/>
          <w:sz w:val="20"/>
          <w:szCs w:val="20"/>
        </w:rPr>
      </w:pPr>
      <w:r w:rsidRPr="00371E8D">
        <w:rPr>
          <w:rFonts w:ascii="Times New Roman" w:eastAsia="標楷體" w:hAnsi="Times New Roman" w:cs="Times New Roman"/>
          <w:color w:val="FF0000"/>
          <w:kern w:val="0"/>
          <w:sz w:val="20"/>
          <w:szCs w:val="20"/>
        </w:rPr>
        <w:t>A Journal of Computational Information Systems</w:t>
      </w:r>
    </w:p>
    <w:p w:rsidR="00371E8D" w:rsidRPr="00371E8D" w:rsidRDefault="00371E8D" w:rsidP="00371E8D">
      <w:pPr>
        <w:autoSpaceDE w:val="0"/>
        <w:autoSpaceDN w:val="0"/>
        <w:adjustRightInd w:val="0"/>
        <w:rPr>
          <w:rFonts w:ascii="Times New Roman" w:eastAsia="標楷體" w:hAnsi="Times New Roman" w:cs="Times New Roman"/>
          <w:color w:val="FF0000"/>
          <w:kern w:val="0"/>
          <w:sz w:val="20"/>
          <w:szCs w:val="20"/>
        </w:rPr>
      </w:pPr>
      <w:r w:rsidRPr="00371E8D">
        <w:rPr>
          <w:rFonts w:ascii="Times New Roman" w:eastAsia="標楷體" w:hAnsi="Times New Roman" w:cs="Times New Roman"/>
          <w:color w:val="FF0000"/>
          <w:kern w:val="0"/>
          <w:sz w:val="20"/>
          <w:szCs w:val="20"/>
        </w:rPr>
        <w:t>A Journal of Information and Computational Science</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其餘以</w:t>
      </w:r>
      <w:r w:rsidRPr="00371E8D">
        <w:rPr>
          <w:rFonts w:ascii="Times New Roman" w:eastAsia="標楷體" w:hAnsi="Times New Roman" w:cs="Times New Roman"/>
          <w:color w:val="000000"/>
          <w:kern w:val="0"/>
          <w:szCs w:val="24"/>
        </w:rPr>
        <w:t>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SCIE</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TSSCI </w:t>
      </w:r>
      <w:r w:rsidRPr="00371E8D">
        <w:rPr>
          <w:rFonts w:ascii="Times New Roman" w:eastAsia="標楷體" w:hAnsi="Times New Roman" w:cs="Times New Roman"/>
          <w:color w:val="000000"/>
          <w:kern w:val="0"/>
          <w:szCs w:val="24"/>
        </w:rPr>
        <w:t>索引期刊列為</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類，其餘為</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r w:rsidRPr="00371E8D">
        <w:rPr>
          <w:rFonts w:ascii="Times New Roman" w:eastAsia="標楷體" w:hAnsi="Times New Roman" w:cs="Times New Roman"/>
          <w:color w:val="000000"/>
          <w:kern w:val="0"/>
          <w:sz w:val="32"/>
          <w:szCs w:val="32"/>
        </w:rPr>
        <w:t>固態電子組</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畢業點數規定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一、期刊分類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類與</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w:t>
      </w:r>
      <w:proofErr w:type="gramStart"/>
      <w:r w:rsidRPr="00371E8D">
        <w:rPr>
          <w:rFonts w:ascii="Times New Roman" w:eastAsia="標楷體" w:hAnsi="Times New Roman" w:cs="Times New Roman"/>
          <w:color w:val="000000"/>
          <w:kern w:val="0"/>
          <w:szCs w:val="24"/>
        </w:rPr>
        <w:t>採</w:t>
      </w:r>
      <w:proofErr w:type="gramEnd"/>
      <w:r w:rsidRPr="00371E8D">
        <w:rPr>
          <w:rFonts w:ascii="Times New Roman" w:eastAsia="標楷體" w:hAnsi="Times New Roman" w:cs="Times New Roman"/>
          <w:color w:val="000000"/>
          <w:kern w:val="0"/>
          <w:szCs w:val="24"/>
        </w:rPr>
        <w:t>正面表列，</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類分長文與短文。餘未列者由組上老師認定之。</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二、除指導教授外，若該博士生為第一作者則：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 A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 4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 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3. </w:t>
      </w:r>
      <w:r w:rsidRPr="00371E8D">
        <w:rPr>
          <w:rFonts w:ascii="Times New Roman" w:eastAsia="標楷體" w:hAnsi="Times New Roman" w:cs="Times New Roman"/>
          <w:color w:val="000000"/>
          <w:kern w:val="0"/>
          <w:szCs w:val="24"/>
        </w:rPr>
        <w:t>發明專利</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4. </w:t>
      </w:r>
      <w:r w:rsidRPr="00371E8D">
        <w:rPr>
          <w:rFonts w:ascii="Times New Roman" w:eastAsia="標楷體" w:hAnsi="Times New Roman" w:cs="Times New Roman"/>
          <w:color w:val="000000"/>
          <w:kern w:val="0"/>
          <w:szCs w:val="24"/>
        </w:rPr>
        <w:t>外文專書</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5. </w:t>
      </w:r>
      <w:r w:rsidRPr="00371E8D">
        <w:rPr>
          <w:rFonts w:ascii="Times New Roman" w:eastAsia="標楷體" w:hAnsi="Times New Roman" w:cs="Times New Roman"/>
          <w:color w:val="000000"/>
          <w:kern w:val="0"/>
          <w:szCs w:val="24"/>
        </w:rPr>
        <w:t>會議論文</w:t>
      </w:r>
      <w:r w:rsidRPr="00371E8D">
        <w:rPr>
          <w:rFonts w:ascii="Times New Roman" w:eastAsia="標楷體" w:hAnsi="Times New Roman" w:cs="Times New Roman"/>
          <w:color w:val="000000"/>
          <w:kern w:val="0"/>
          <w:szCs w:val="24"/>
        </w:rPr>
        <w:t xml:space="preserve"> 0.5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三、畢業論文中至少包含</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類一篇，並需列為</w:t>
      </w:r>
      <w:proofErr w:type="gramStart"/>
      <w:r w:rsidRPr="00371E8D">
        <w:rPr>
          <w:rFonts w:ascii="Times New Roman" w:eastAsia="標楷體" w:hAnsi="Times New Roman" w:cs="Times New Roman"/>
          <w:color w:val="000000"/>
          <w:kern w:val="0"/>
          <w:szCs w:val="24"/>
        </w:rPr>
        <w:t>笫一</w:t>
      </w:r>
      <w:proofErr w:type="gramEnd"/>
      <w:r w:rsidRPr="00371E8D">
        <w:rPr>
          <w:rFonts w:ascii="Times New Roman" w:eastAsia="標楷體" w:hAnsi="Times New Roman" w:cs="Times New Roman"/>
          <w:color w:val="000000"/>
          <w:kern w:val="0"/>
          <w:szCs w:val="24"/>
        </w:rPr>
        <w:t>作者，合計論文點數至少</w:t>
      </w: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四、發明專利累積至多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五、會議論文累積至多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六、最低</w:t>
      </w:r>
      <w:proofErr w:type="gramStart"/>
      <w:r w:rsidRPr="00371E8D">
        <w:rPr>
          <w:rFonts w:ascii="Times New Roman" w:eastAsia="標楷體" w:hAnsi="Times New Roman" w:cs="Times New Roman"/>
          <w:color w:val="000000"/>
          <w:kern w:val="0"/>
          <w:szCs w:val="24"/>
        </w:rPr>
        <w:t>畢業畢業</w:t>
      </w:r>
      <w:proofErr w:type="gramEnd"/>
      <w:r w:rsidRPr="00371E8D">
        <w:rPr>
          <w:rFonts w:ascii="Times New Roman" w:eastAsia="標楷體" w:hAnsi="Times New Roman" w:cs="Times New Roman"/>
          <w:color w:val="000000"/>
          <w:kern w:val="0"/>
          <w:szCs w:val="24"/>
        </w:rPr>
        <w:t>點數為博士</w:t>
      </w:r>
      <w:proofErr w:type="gramStart"/>
      <w:r w:rsidRPr="00371E8D">
        <w:rPr>
          <w:rFonts w:ascii="Times New Roman" w:eastAsia="標楷體" w:hAnsi="Times New Roman" w:cs="Times New Roman"/>
          <w:color w:val="000000"/>
          <w:kern w:val="0"/>
          <w:szCs w:val="24"/>
        </w:rPr>
        <w:t>侯選人</w:t>
      </w:r>
      <w:proofErr w:type="gramEnd"/>
      <w:r w:rsidRPr="00371E8D">
        <w:rPr>
          <w:rFonts w:ascii="Times New Roman" w:eastAsia="標楷體" w:hAnsi="Times New Roman" w:cs="Times New Roman"/>
          <w:color w:val="000000"/>
          <w:kern w:val="0"/>
          <w:szCs w:val="24"/>
        </w:rPr>
        <w:t>申請畢業之必要條件而非充要條件，指導教授得依其修業年數及綜合因素斟酌考量。</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 xml:space="preserve">A </w:t>
      </w:r>
      <w:r w:rsidRPr="00371E8D">
        <w:rPr>
          <w:rFonts w:ascii="Times New Roman" w:eastAsia="標楷體" w:hAnsi="Times New Roman" w:cs="Times New Roman"/>
          <w:color w:val="000000"/>
          <w:kern w:val="0"/>
          <w:sz w:val="28"/>
          <w:szCs w:val="28"/>
        </w:rPr>
        <w:t>類期刊</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lastRenderedPageBreak/>
        <w:t>Adv. Phys. J. Electron. Mater.</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Appl. Phys. Lett. J. Mater. Sci.</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Electron. Lett. J. Vac. Sci. &amp; </w:t>
      </w:r>
      <w:proofErr w:type="spellStart"/>
      <w:r w:rsidRPr="00371E8D">
        <w:rPr>
          <w:rFonts w:ascii="Times New Roman" w:eastAsia="標楷體" w:hAnsi="Times New Roman" w:cs="Times New Roman"/>
          <w:color w:val="000000"/>
          <w:kern w:val="0"/>
          <w:szCs w:val="24"/>
        </w:rPr>
        <w:t>Technol</w:t>
      </w:r>
      <w:proofErr w:type="spellEnd"/>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Electron Device Lett. </w:t>
      </w:r>
      <w:proofErr w:type="spellStart"/>
      <w:r w:rsidRPr="00371E8D">
        <w:rPr>
          <w:rFonts w:ascii="Times New Roman" w:eastAsia="標楷體" w:hAnsi="Times New Roman" w:cs="Times New Roman"/>
          <w:color w:val="000000"/>
          <w:kern w:val="0"/>
          <w:szCs w:val="24"/>
        </w:rPr>
        <w:t>Jpn</w:t>
      </w:r>
      <w:proofErr w:type="spellEnd"/>
      <w:r w:rsidRPr="00371E8D">
        <w:rPr>
          <w:rFonts w:ascii="Times New Roman" w:eastAsia="標楷體" w:hAnsi="Times New Roman" w:cs="Times New Roman"/>
          <w:color w:val="000000"/>
          <w:kern w:val="0"/>
          <w:szCs w:val="24"/>
        </w:rPr>
        <w:t>. J. Appl. Phys.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IET Proc. Opt. </w:t>
      </w:r>
      <w:proofErr w:type="spellStart"/>
      <w:r w:rsidRPr="00371E8D">
        <w:rPr>
          <w:rFonts w:ascii="Times New Roman" w:eastAsia="標楷體" w:hAnsi="Times New Roman" w:cs="Times New Roman"/>
          <w:color w:val="000000"/>
          <w:kern w:val="0"/>
          <w:szCs w:val="24"/>
        </w:rPr>
        <w:t>Commun</w:t>
      </w:r>
      <w:proofErr w:type="spellEnd"/>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Ferroelectrics Opt. Eng.</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IBM J. Res. &amp; Dev. Opt. Lett.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IEEE J. Quantum Electron. Phys. Rev. A</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IEEE Trans. Electron Devices Phys. Rev. Lett.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IEEE Trans. </w:t>
      </w:r>
      <w:proofErr w:type="spellStart"/>
      <w:r w:rsidRPr="00371E8D">
        <w:rPr>
          <w:rFonts w:ascii="Times New Roman" w:eastAsia="標楷體" w:hAnsi="Times New Roman" w:cs="Times New Roman"/>
          <w:color w:val="000000"/>
          <w:kern w:val="0"/>
          <w:szCs w:val="24"/>
        </w:rPr>
        <w:t>Magn</w:t>
      </w:r>
      <w:proofErr w:type="spellEnd"/>
      <w:r w:rsidRPr="00371E8D">
        <w:rPr>
          <w:rFonts w:ascii="Times New Roman" w:eastAsia="標楷體" w:hAnsi="Times New Roman" w:cs="Times New Roman"/>
          <w:color w:val="000000"/>
          <w:kern w:val="0"/>
          <w:szCs w:val="24"/>
        </w:rPr>
        <w:t xml:space="preserve">. Solid State </w:t>
      </w:r>
      <w:proofErr w:type="spellStart"/>
      <w:r w:rsidRPr="00371E8D">
        <w:rPr>
          <w:rFonts w:ascii="Times New Roman" w:eastAsia="標楷體" w:hAnsi="Times New Roman" w:cs="Times New Roman"/>
          <w:color w:val="000000"/>
          <w:kern w:val="0"/>
          <w:szCs w:val="24"/>
        </w:rPr>
        <w:t>Commun</w:t>
      </w:r>
      <w:proofErr w:type="spellEnd"/>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IEEE Trans. </w:t>
      </w:r>
      <w:proofErr w:type="spellStart"/>
      <w:r w:rsidRPr="00371E8D">
        <w:rPr>
          <w:rFonts w:ascii="Times New Roman" w:eastAsia="標楷體" w:hAnsi="Times New Roman" w:cs="Times New Roman"/>
          <w:color w:val="000000"/>
          <w:kern w:val="0"/>
          <w:szCs w:val="24"/>
        </w:rPr>
        <w:t>Nucl</w:t>
      </w:r>
      <w:proofErr w:type="spellEnd"/>
      <w:r w:rsidRPr="00371E8D">
        <w:rPr>
          <w:rFonts w:ascii="Times New Roman" w:eastAsia="標楷體" w:hAnsi="Times New Roman" w:cs="Times New Roman"/>
          <w:color w:val="000000"/>
          <w:kern w:val="0"/>
          <w:szCs w:val="24"/>
        </w:rPr>
        <w:t>. Sci. Solid-State Electron.</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IEEE Trans. Sonics &amp; </w:t>
      </w:r>
      <w:proofErr w:type="spellStart"/>
      <w:r w:rsidRPr="00371E8D">
        <w:rPr>
          <w:rFonts w:ascii="Times New Roman" w:eastAsia="標楷體" w:hAnsi="Times New Roman" w:cs="Times New Roman"/>
          <w:color w:val="000000"/>
          <w:kern w:val="0"/>
          <w:szCs w:val="24"/>
        </w:rPr>
        <w:t>Ultrason</w:t>
      </w:r>
      <w:proofErr w:type="spellEnd"/>
      <w:r w:rsidRPr="00371E8D">
        <w:rPr>
          <w:rFonts w:ascii="Times New Roman" w:eastAsia="標楷體" w:hAnsi="Times New Roman" w:cs="Times New Roman"/>
          <w:color w:val="000000"/>
          <w:kern w:val="0"/>
          <w:szCs w:val="24"/>
        </w:rPr>
        <w:t>. Thin Solid Films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IEEE Trans. J. Solid-State Circuits Microelectronics J.</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J. Appl. Phys. </w:t>
      </w:r>
      <w:proofErr w:type="spellStart"/>
      <w:r w:rsidRPr="00371E8D">
        <w:rPr>
          <w:rFonts w:ascii="Times New Roman" w:eastAsia="標楷體" w:hAnsi="Times New Roman" w:cs="Times New Roman"/>
          <w:color w:val="000000"/>
          <w:kern w:val="0"/>
          <w:szCs w:val="24"/>
        </w:rPr>
        <w:t>Superlattices</w:t>
      </w:r>
      <w:proofErr w:type="spellEnd"/>
      <w:r w:rsidRPr="00371E8D">
        <w:rPr>
          <w:rFonts w:ascii="Times New Roman" w:eastAsia="標楷體" w:hAnsi="Times New Roman" w:cs="Times New Roman"/>
          <w:color w:val="000000"/>
          <w:kern w:val="0"/>
          <w:szCs w:val="24"/>
        </w:rPr>
        <w:t xml:space="preserve"> and Microstructures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J. </w:t>
      </w:r>
      <w:proofErr w:type="spellStart"/>
      <w:r w:rsidRPr="00371E8D">
        <w:rPr>
          <w:rFonts w:ascii="Times New Roman" w:eastAsia="標楷體" w:hAnsi="Times New Roman" w:cs="Times New Roman"/>
          <w:color w:val="000000"/>
          <w:kern w:val="0"/>
          <w:szCs w:val="24"/>
        </w:rPr>
        <w:t>Cryst</w:t>
      </w:r>
      <w:proofErr w:type="spellEnd"/>
      <w:r w:rsidRPr="00371E8D">
        <w:rPr>
          <w:rFonts w:ascii="Times New Roman" w:eastAsia="標楷體" w:hAnsi="Times New Roman" w:cs="Times New Roman"/>
          <w:color w:val="000000"/>
          <w:kern w:val="0"/>
          <w:szCs w:val="24"/>
        </w:rPr>
        <w:t>. Growth</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J. </w:t>
      </w:r>
      <w:proofErr w:type="spellStart"/>
      <w:r w:rsidRPr="00371E8D">
        <w:rPr>
          <w:rFonts w:ascii="Times New Roman" w:eastAsia="標楷體" w:hAnsi="Times New Roman" w:cs="Times New Roman"/>
          <w:color w:val="000000"/>
          <w:kern w:val="0"/>
          <w:szCs w:val="24"/>
        </w:rPr>
        <w:t>Electrochem</w:t>
      </w:r>
      <w:proofErr w:type="spellEnd"/>
      <w:r w:rsidRPr="00371E8D">
        <w:rPr>
          <w:rFonts w:ascii="Times New Roman" w:eastAsia="標楷體" w:hAnsi="Times New Roman" w:cs="Times New Roman"/>
          <w:color w:val="000000"/>
          <w:kern w:val="0"/>
          <w:szCs w:val="24"/>
        </w:rPr>
        <w:t>. Soc.</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spellStart"/>
      <w:r w:rsidRPr="00371E8D">
        <w:rPr>
          <w:rFonts w:ascii="Times New Roman" w:eastAsia="標楷體" w:hAnsi="Times New Roman" w:cs="Times New Roman"/>
          <w:color w:val="000000"/>
          <w:kern w:val="0"/>
          <w:szCs w:val="24"/>
        </w:rPr>
        <w:t>Semicond</w:t>
      </w:r>
      <w:proofErr w:type="spellEnd"/>
      <w:r w:rsidRPr="00371E8D">
        <w:rPr>
          <w:rFonts w:ascii="Times New Roman" w:eastAsia="標楷體" w:hAnsi="Times New Roman" w:cs="Times New Roman"/>
          <w:color w:val="000000"/>
          <w:kern w:val="0"/>
          <w:szCs w:val="24"/>
        </w:rPr>
        <w:t>. Sci. &amp; Technology</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Solid State Electronics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其餘以</w:t>
      </w:r>
      <w:r w:rsidRPr="00371E8D">
        <w:rPr>
          <w:rFonts w:ascii="Times New Roman" w:eastAsia="標楷體" w:hAnsi="Times New Roman" w:cs="Times New Roman"/>
          <w:color w:val="000000"/>
          <w:kern w:val="0"/>
          <w:szCs w:val="24"/>
        </w:rPr>
        <w:t>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SCIE</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TSSCI </w:t>
      </w:r>
      <w:r w:rsidRPr="00371E8D">
        <w:rPr>
          <w:rFonts w:ascii="Times New Roman" w:eastAsia="標楷體" w:hAnsi="Times New Roman" w:cs="Times New Roman"/>
          <w:color w:val="000000"/>
          <w:kern w:val="0"/>
          <w:szCs w:val="24"/>
        </w:rPr>
        <w:t>索引期刊列為</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類，其餘為</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r w:rsidRPr="00371E8D">
        <w:rPr>
          <w:rFonts w:ascii="Times New Roman" w:eastAsia="標楷體" w:hAnsi="Times New Roman" w:cs="Times New Roman"/>
          <w:color w:val="000000"/>
          <w:kern w:val="0"/>
          <w:sz w:val="32"/>
          <w:szCs w:val="32"/>
        </w:rPr>
        <w:t>電波組</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畢業點數規定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一、期刊分類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類與</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w:t>
      </w:r>
      <w:proofErr w:type="gramStart"/>
      <w:r w:rsidRPr="00371E8D">
        <w:rPr>
          <w:rFonts w:ascii="Times New Roman" w:eastAsia="標楷體" w:hAnsi="Times New Roman" w:cs="Times New Roman"/>
          <w:color w:val="000000"/>
          <w:kern w:val="0"/>
          <w:szCs w:val="24"/>
        </w:rPr>
        <w:t>採</w:t>
      </w:r>
      <w:proofErr w:type="gramEnd"/>
      <w:r w:rsidRPr="00371E8D">
        <w:rPr>
          <w:rFonts w:ascii="Times New Roman" w:eastAsia="標楷體" w:hAnsi="Times New Roman" w:cs="Times New Roman"/>
          <w:color w:val="000000"/>
          <w:kern w:val="0"/>
          <w:szCs w:val="24"/>
        </w:rPr>
        <w:t>正面表列，</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類分長文與短文。餘未列者由組上老師認定之。</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二、除指導教授外，若該博士生為第一作者則：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1. A </w:t>
      </w:r>
      <w:proofErr w:type="gramStart"/>
      <w:r w:rsidRPr="00371E8D">
        <w:rPr>
          <w:rFonts w:ascii="Times New Roman" w:eastAsia="標楷體" w:hAnsi="Times New Roman" w:cs="Times New Roman"/>
          <w:color w:val="000000"/>
          <w:kern w:val="0"/>
          <w:szCs w:val="24"/>
        </w:rPr>
        <w:t>類長文</w:t>
      </w:r>
      <w:proofErr w:type="gramEnd"/>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2. A </w:t>
      </w:r>
      <w:r w:rsidRPr="00371E8D">
        <w:rPr>
          <w:rFonts w:ascii="Times New Roman" w:eastAsia="標楷體" w:hAnsi="Times New Roman" w:cs="Times New Roman"/>
          <w:color w:val="000000"/>
          <w:kern w:val="0"/>
          <w:szCs w:val="24"/>
        </w:rPr>
        <w:t>類短文</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3. B </w:t>
      </w:r>
      <w:proofErr w:type="gramStart"/>
      <w:r w:rsidRPr="00371E8D">
        <w:rPr>
          <w:rFonts w:ascii="Times New Roman" w:eastAsia="標楷體" w:hAnsi="Times New Roman" w:cs="Times New Roman"/>
          <w:color w:val="000000"/>
          <w:kern w:val="0"/>
          <w:szCs w:val="24"/>
        </w:rPr>
        <w:t>類長文</w:t>
      </w:r>
      <w:proofErr w:type="gramEnd"/>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4. B </w:t>
      </w:r>
      <w:r w:rsidRPr="00371E8D">
        <w:rPr>
          <w:rFonts w:ascii="Times New Roman" w:eastAsia="標楷體" w:hAnsi="Times New Roman" w:cs="Times New Roman"/>
          <w:color w:val="000000"/>
          <w:kern w:val="0"/>
          <w:szCs w:val="24"/>
        </w:rPr>
        <w:t>類短文</w:t>
      </w:r>
      <w:r w:rsidRPr="00371E8D">
        <w:rPr>
          <w:rFonts w:ascii="Times New Roman" w:eastAsia="標楷體" w:hAnsi="Times New Roman" w:cs="Times New Roman"/>
          <w:color w:val="000000"/>
          <w:kern w:val="0"/>
          <w:szCs w:val="24"/>
        </w:rPr>
        <w:t xml:space="preserve">0.5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5. </w:t>
      </w:r>
      <w:r w:rsidRPr="00371E8D">
        <w:rPr>
          <w:rFonts w:ascii="Times New Roman" w:eastAsia="標楷體" w:hAnsi="Times New Roman" w:cs="Times New Roman"/>
          <w:color w:val="000000"/>
          <w:kern w:val="0"/>
          <w:szCs w:val="24"/>
        </w:rPr>
        <w:t>國際會議論文</w:t>
      </w:r>
      <w:r w:rsidRPr="00371E8D">
        <w:rPr>
          <w:rFonts w:ascii="Times New Roman" w:eastAsia="標楷體" w:hAnsi="Times New Roman" w:cs="Times New Roman"/>
          <w:color w:val="000000"/>
          <w:kern w:val="0"/>
          <w:szCs w:val="24"/>
        </w:rPr>
        <w:t xml:space="preserve"> 0.5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6. </w:t>
      </w:r>
      <w:r w:rsidRPr="00371E8D">
        <w:rPr>
          <w:rFonts w:ascii="Times New Roman" w:eastAsia="標楷體" w:hAnsi="Times New Roman" w:cs="Times New Roman"/>
          <w:color w:val="000000"/>
          <w:kern w:val="0"/>
          <w:szCs w:val="24"/>
        </w:rPr>
        <w:t>國內會議論文</w:t>
      </w:r>
      <w:r w:rsidRPr="00371E8D">
        <w:rPr>
          <w:rFonts w:ascii="Times New Roman" w:eastAsia="標楷體" w:hAnsi="Times New Roman" w:cs="Times New Roman"/>
          <w:color w:val="000000"/>
          <w:kern w:val="0"/>
          <w:szCs w:val="24"/>
        </w:rPr>
        <w:t xml:space="preserve"> 0.25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三、畢業論文中至少包含</w:t>
      </w:r>
      <w:r w:rsidRPr="00371E8D">
        <w:rPr>
          <w:rFonts w:ascii="Times New Roman" w:eastAsia="標楷體" w:hAnsi="Times New Roman" w:cs="Times New Roman"/>
          <w:color w:val="000000"/>
          <w:kern w:val="0"/>
          <w:szCs w:val="24"/>
        </w:rPr>
        <w:t xml:space="preserve">A </w:t>
      </w:r>
      <w:proofErr w:type="gramStart"/>
      <w:r w:rsidRPr="00371E8D">
        <w:rPr>
          <w:rFonts w:ascii="Times New Roman" w:eastAsia="標楷體" w:hAnsi="Times New Roman" w:cs="Times New Roman"/>
          <w:color w:val="000000"/>
          <w:kern w:val="0"/>
          <w:szCs w:val="24"/>
        </w:rPr>
        <w:t>類長文</w:t>
      </w:r>
      <w:proofErr w:type="gramEnd"/>
      <w:r w:rsidRPr="00371E8D">
        <w:rPr>
          <w:rFonts w:ascii="Times New Roman" w:eastAsia="標楷體" w:hAnsi="Times New Roman" w:cs="Times New Roman"/>
          <w:color w:val="000000"/>
          <w:kern w:val="0"/>
          <w:szCs w:val="24"/>
        </w:rPr>
        <w:t>一篇，並需列為</w:t>
      </w:r>
      <w:proofErr w:type="gramStart"/>
      <w:r w:rsidRPr="00371E8D">
        <w:rPr>
          <w:rFonts w:ascii="Times New Roman" w:eastAsia="標楷體" w:hAnsi="Times New Roman" w:cs="Times New Roman"/>
          <w:color w:val="000000"/>
          <w:kern w:val="0"/>
          <w:szCs w:val="24"/>
        </w:rPr>
        <w:t>笫一</w:t>
      </w:r>
      <w:proofErr w:type="gramEnd"/>
      <w:r w:rsidRPr="00371E8D">
        <w:rPr>
          <w:rFonts w:ascii="Times New Roman" w:eastAsia="標楷體" w:hAnsi="Times New Roman" w:cs="Times New Roman"/>
          <w:color w:val="000000"/>
          <w:kern w:val="0"/>
          <w:szCs w:val="24"/>
        </w:rPr>
        <w:t>作者，合計論文點數至少</w:t>
      </w:r>
      <w:r w:rsidRPr="00371E8D">
        <w:rPr>
          <w:rFonts w:ascii="Times New Roman" w:eastAsia="標楷體" w:hAnsi="Times New Roman" w:cs="Times New Roman"/>
          <w:color w:val="000000"/>
          <w:kern w:val="0"/>
          <w:szCs w:val="24"/>
        </w:rPr>
        <w:t xml:space="preserve">4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四、專利累積至多</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五、會議論文累積至多</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lastRenderedPageBreak/>
        <w:t>六、有多位作者聯合發表時之計點法：</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 xml:space="preserve">x </w:t>
      </w:r>
      <w:r w:rsidRPr="00371E8D">
        <w:rPr>
          <w:rFonts w:ascii="Times New Roman" w:eastAsia="標楷體" w:hAnsi="Times New Roman" w:cs="Times New Roman"/>
          <w:color w:val="000000"/>
          <w:kern w:val="0"/>
          <w:szCs w:val="24"/>
        </w:rPr>
        <w:t>為該論文之點數，</w:t>
      </w:r>
      <w:r w:rsidRPr="00371E8D">
        <w:rPr>
          <w:rFonts w:ascii="Times New Roman" w:eastAsia="標楷體" w:hAnsi="Times New Roman" w:cs="Times New Roman"/>
          <w:color w:val="000000"/>
          <w:kern w:val="0"/>
          <w:szCs w:val="24"/>
        </w:rPr>
        <w:t xml:space="preserve">y </w:t>
      </w:r>
      <w:r w:rsidRPr="00371E8D">
        <w:rPr>
          <w:rFonts w:ascii="Times New Roman" w:eastAsia="標楷體" w:hAnsi="Times New Roman" w:cs="Times New Roman"/>
          <w:color w:val="000000"/>
          <w:kern w:val="0"/>
          <w:szCs w:val="24"/>
        </w:rPr>
        <w:t>為作者本人實得點數。除指導教授及共同指導教授外，</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第一位作者得</w:t>
      </w:r>
      <w:r w:rsidRPr="00371E8D">
        <w:rPr>
          <w:rFonts w:ascii="Times New Roman" w:eastAsia="標楷體" w:hAnsi="Times New Roman" w:cs="Times New Roman"/>
          <w:color w:val="000000"/>
          <w:kern w:val="0"/>
          <w:szCs w:val="24"/>
        </w:rPr>
        <w:t xml:space="preserve"> y=x ;</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(2).</w:t>
      </w:r>
      <w:r w:rsidRPr="00371E8D">
        <w:rPr>
          <w:rFonts w:ascii="Times New Roman" w:eastAsia="標楷體" w:hAnsi="Times New Roman" w:cs="Times New Roman"/>
          <w:color w:val="000000"/>
          <w:kern w:val="0"/>
          <w:szCs w:val="24"/>
        </w:rPr>
        <w:t>第</w:t>
      </w:r>
      <w:r w:rsidRPr="00371E8D">
        <w:rPr>
          <w:rFonts w:ascii="Times New Roman" w:eastAsia="標楷體" w:hAnsi="Times New Roman" w:cs="Times New Roman"/>
          <w:color w:val="000000"/>
          <w:kern w:val="0"/>
          <w:szCs w:val="24"/>
        </w:rPr>
        <w:t xml:space="preserve">M </w:t>
      </w:r>
      <w:r w:rsidRPr="00371E8D">
        <w:rPr>
          <w:rFonts w:ascii="Times New Roman" w:eastAsia="標楷體" w:hAnsi="Times New Roman" w:cs="Times New Roman"/>
          <w:color w:val="000000"/>
          <w:kern w:val="0"/>
          <w:szCs w:val="24"/>
        </w:rPr>
        <w:t>位作者得</w:t>
      </w:r>
      <w:r w:rsidRPr="00371E8D">
        <w:rPr>
          <w:rFonts w:ascii="Times New Roman" w:eastAsia="標楷體" w:hAnsi="Times New Roman" w:cs="Times New Roman"/>
          <w:color w:val="000000"/>
          <w:kern w:val="0"/>
          <w:szCs w:val="24"/>
        </w:rPr>
        <w:t>(M&gt;1)</w:t>
      </w:r>
      <w:r w:rsidRPr="00371E8D">
        <w:rPr>
          <w:rFonts w:ascii="Times New Roman" w:eastAsia="標楷體" w:hAnsi="Times New Roman" w:cs="Times New Roman"/>
          <w:color w:val="000000"/>
          <w:kern w:val="0"/>
          <w:szCs w:val="24"/>
        </w:rPr>
        <w:t>得</w:t>
      </w:r>
      <w:r w:rsidRPr="00371E8D">
        <w:rPr>
          <w:rFonts w:ascii="Times New Roman" w:eastAsia="標楷體" w:hAnsi="Times New Roman" w:cs="Times New Roman"/>
          <w:color w:val="000000"/>
          <w:kern w:val="0"/>
          <w:szCs w:val="24"/>
        </w:rPr>
        <w:t xml:space="preserve"> y=x/[5(M-1.6)]</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九、畢業總點數必須至少</w:t>
      </w:r>
      <w:r w:rsidRPr="00371E8D">
        <w:rPr>
          <w:rFonts w:ascii="Times New Roman" w:eastAsia="標楷體" w:hAnsi="Times New Roman" w:cs="Times New Roman"/>
          <w:color w:val="000000"/>
          <w:kern w:val="0"/>
          <w:szCs w:val="24"/>
        </w:rPr>
        <w:t xml:space="preserve">4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含</w:t>
      </w:r>
      <w:r w:rsidRPr="00371E8D">
        <w:rPr>
          <w:rFonts w:ascii="Times New Roman" w:eastAsia="標楷體" w:hAnsi="Times New Roman" w:cs="Times New Roman"/>
          <w:color w:val="000000"/>
          <w:kern w:val="0"/>
          <w:szCs w:val="24"/>
        </w:rPr>
        <w:t xml:space="preserve"> 4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，其中至少有一篇實得點數達</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含</w:t>
      </w:r>
      <w:r w:rsidRPr="00371E8D">
        <w:rPr>
          <w:rFonts w:ascii="Times New Roman" w:eastAsia="標楷體" w:hAnsi="Times New Roman" w:cs="Times New Roman"/>
          <w:color w:val="000000"/>
          <w:kern w:val="0"/>
          <w:szCs w:val="24"/>
        </w:rPr>
        <w:t xml:space="preserve"> 2 </w:t>
      </w:r>
      <w:r w:rsidRPr="00371E8D">
        <w:rPr>
          <w:rFonts w:ascii="Times New Roman" w:eastAsia="標楷體" w:hAnsi="Times New Roman" w:cs="Times New Roman"/>
          <w:color w:val="000000"/>
          <w:kern w:val="0"/>
          <w:szCs w:val="24"/>
        </w:rPr>
        <w:t>點</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十、最低畢業點數為博士</w:t>
      </w:r>
      <w:proofErr w:type="gramStart"/>
      <w:r w:rsidRPr="00371E8D">
        <w:rPr>
          <w:rFonts w:ascii="Times New Roman" w:eastAsia="標楷體" w:hAnsi="Times New Roman" w:cs="Times New Roman"/>
          <w:color w:val="000000"/>
          <w:kern w:val="0"/>
          <w:szCs w:val="24"/>
        </w:rPr>
        <w:t>侯選人</w:t>
      </w:r>
      <w:proofErr w:type="gramEnd"/>
      <w:r w:rsidRPr="00371E8D">
        <w:rPr>
          <w:rFonts w:ascii="Times New Roman" w:eastAsia="標楷體" w:hAnsi="Times New Roman" w:cs="Times New Roman"/>
          <w:color w:val="000000"/>
          <w:kern w:val="0"/>
          <w:szCs w:val="24"/>
        </w:rPr>
        <w:t>申請畢業之必要條件而非充要條件，指導教授得依其修業年數及綜合因素斟酌考量。</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 xml:space="preserve">A </w:t>
      </w:r>
      <w:r w:rsidRPr="00371E8D">
        <w:rPr>
          <w:rFonts w:ascii="Times New Roman" w:eastAsia="標楷體" w:hAnsi="Times New Roman" w:cs="Times New Roman"/>
          <w:color w:val="000000"/>
          <w:kern w:val="0"/>
          <w:sz w:val="28"/>
          <w:szCs w:val="28"/>
        </w:rPr>
        <w:t>類期刊</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Grade Journal</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IEEE Trans.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IEEE Journal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IET Proceedings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Proceedings of the IEEE</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Physics of Fluids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Physical Review B</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J. of Applied Physics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Int'l J. of RF and Microwave Computer-Aided Engineering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Int'l J. of Microcircuits and Electronic Packaging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Microwave and Optical Technology Letter</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J. of Electromagnetic Wave and Applications</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A Radio Science</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 xml:space="preserve">A </w:t>
      </w:r>
      <w:proofErr w:type="spellStart"/>
      <w:r w:rsidRPr="00371E8D">
        <w:rPr>
          <w:rFonts w:ascii="Times New Roman" w:eastAsia="標楷體" w:hAnsi="Times New Roman" w:cs="Times New Roman"/>
          <w:color w:val="000000"/>
          <w:kern w:val="0"/>
          <w:sz w:val="20"/>
          <w:szCs w:val="20"/>
        </w:rPr>
        <w:t>Electromagntics</w:t>
      </w:r>
      <w:proofErr w:type="spellEnd"/>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Int'l Journal of Imaging Systems Technology</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proofErr w:type="gramStart"/>
      <w:r w:rsidRPr="00371E8D">
        <w:rPr>
          <w:rFonts w:ascii="Times New Roman" w:eastAsia="標楷體" w:hAnsi="Times New Roman" w:cs="Times New Roman"/>
          <w:color w:val="000000"/>
          <w:kern w:val="0"/>
          <w:sz w:val="20"/>
          <w:szCs w:val="20"/>
        </w:rPr>
        <w:t>A</w:t>
      </w:r>
      <w:proofErr w:type="gramEnd"/>
      <w:r w:rsidRPr="00371E8D">
        <w:rPr>
          <w:rFonts w:ascii="Times New Roman" w:eastAsia="標楷體" w:hAnsi="Times New Roman" w:cs="Times New Roman"/>
          <w:color w:val="000000"/>
          <w:kern w:val="0"/>
          <w:sz w:val="20"/>
          <w:szCs w:val="20"/>
        </w:rPr>
        <w:t xml:space="preserve"> Ultrasonic Imaging</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 xml:space="preserve">Optical Society of America Journal A, Optics </w:t>
      </w:r>
      <w:proofErr w:type="spellStart"/>
      <w:r w:rsidRPr="00371E8D">
        <w:rPr>
          <w:rFonts w:ascii="Times New Roman" w:eastAsia="標楷體" w:hAnsi="Times New Roman" w:cs="Times New Roman"/>
          <w:color w:val="000000"/>
          <w:kern w:val="0"/>
          <w:sz w:val="20"/>
          <w:szCs w:val="20"/>
        </w:rPr>
        <w:t>snd</w:t>
      </w:r>
      <w:proofErr w:type="spellEnd"/>
      <w:r w:rsidRPr="00371E8D">
        <w:rPr>
          <w:rFonts w:ascii="Times New Roman" w:eastAsia="標楷體" w:hAnsi="Times New Roman" w:cs="Times New Roman"/>
          <w:color w:val="000000"/>
          <w:kern w:val="0"/>
          <w:sz w:val="20"/>
          <w:szCs w:val="20"/>
        </w:rPr>
        <w:t xml:space="preserve"> Image Sci.</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0"/>
          <w:szCs w:val="20"/>
        </w:rPr>
      </w:pPr>
      <w:r w:rsidRPr="00371E8D">
        <w:rPr>
          <w:rFonts w:ascii="Times New Roman" w:eastAsia="標楷體" w:hAnsi="Times New Roman" w:cs="Times New Roman"/>
          <w:color w:val="000000"/>
          <w:kern w:val="0"/>
          <w:sz w:val="20"/>
          <w:szCs w:val="20"/>
        </w:rPr>
        <w:t>其餘以</w:t>
      </w:r>
      <w:r w:rsidRPr="00371E8D">
        <w:rPr>
          <w:rFonts w:ascii="Times New Roman" w:eastAsia="標楷體" w:hAnsi="Times New Roman" w:cs="Times New Roman"/>
          <w:color w:val="000000"/>
          <w:kern w:val="0"/>
          <w:sz w:val="20"/>
          <w:szCs w:val="20"/>
        </w:rPr>
        <w:t>SCI</w:t>
      </w:r>
      <w:r w:rsidRPr="00371E8D">
        <w:rPr>
          <w:rFonts w:ascii="Times New Roman" w:eastAsia="標楷體" w:hAnsi="Times New Roman" w:cs="Times New Roman"/>
          <w:color w:val="000000"/>
          <w:kern w:val="0"/>
          <w:sz w:val="20"/>
          <w:szCs w:val="20"/>
        </w:rPr>
        <w:t>、</w:t>
      </w:r>
      <w:r w:rsidRPr="00371E8D">
        <w:rPr>
          <w:rFonts w:ascii="Times New Roman" w:eastAsia="標楷體" w:hAnsi="Times New Roman" w:cs="Times New Roman"/>
          <w:color w:val="000000"/>
          <w:kern w:val="0"/>
          <w:sz w:val="20"/>
          <w:szCs w:val="20"/>
        </w:rPr>
        <w:t>SCIE</w:t>
      </w:r>
      <w:r w:rsidRPr="00371E8D">
        <w:rPr>
          <w:rFonts w:ascii="Times New Roman" w:eastAsia="標楷體" w:hAnsi="Times New Roman" w:cs="Times New Roman"/>
          <w:color w:val="000000"/>
          <w:kern w:val="0"/>
          <w:sz w:val="20"/>
          <w:szCs w:val="20"/>
        </w:rPr>
        <w:t>、</w:t>
      </w:r>
      <w:r w:rsidRPr="00371E8D">
        <w:rPr>
          <w:rFonts w:ascii="Times New Roman" w:eastAsia="標楷體" w:hAnsi="Times New Roman" w:cs="Times New Roman"/>
          <w:color w:val="000000"/>
          <w:kern w:val="0"/>
          <w:sz w:val="20"/>
          <w:szCs w:val="20"/>
        </w:rPr>
        <w:t>SSCI</w:t>
      </w:r>
      <w:r w:rsidRPr="00371E8D">
        <w:rPr>
          <w:rFonts w:ascii="Times New Roman" w:eastAsia="標楷體" w:hAnsi="Times New Roman" w:cs="Times New Roman"/>
          <w:color w:val="000000"/>
          <w:kern w:val="0"/>
          <w:sz w:val="20"/>
          <w:szCs w:val="20"/>
        </w:rPr>
        <w:t>、</w:t>
      </w:r>
      <w:r w:rsidRPr="00371E8D">
        <w:rPr>
          <w:rFonts w:ascii="Times New Roman" w:eastAsia="標楷體" w:hAnsi="Times New Roman" w:cs="Times New Roman"/>
          <w:color w:val="000000"/>
          <w:kern w:val="0"/>
          <w:sz w:val="20"/>
          <w:szCs w:val="20"/>
        </w:rPr>
        <w:t xml:space="preserve">TSSCI </w:t>
      </w:r>
      <w:r w:rsidRPr="00371E8D">
        <w:rPr>
          <w:rFonts w:ascii="Times New Roman" w:eastAsia="標楷體" w:hAnsi="Times New Roman" w:cs="Times New Roman"/>
          <w:color w:val="000000"/>
          <w:kern w:val="0"/>
          <w:sz w:val="20"/>
          <w:szCs w:val="20"/>
        </w:rPr>
        <w:t>索引期刊列為</w:t>
      </w:r>
      <w:r w:rsidRPr="00371E8D">
        <w:rPr>
          <w:rFonts w:ascii="Times New Roman" w:eastAsia="標楷體" w:hAnsi="Times New Roman" w:cs="Times New Roman"/>
          <w:color w:val="000000"/>
          <w:kern w:val="0"/>
          <w:sz w:val="20"/>
          <w:szCs w:val="20"/>
        </w:rPr>
        <w:t xml:space="preserve">A </w:t>
      </w:r>
      <w:r w:rsidRPr="00371E8D">
        <w:rPr>
          <w:rFonts w:ascii="Times New Roman" w:eastAsia="標楷體" w:hAnsi="Times New Roman" w:cs="Times New Roman"/>
          <w:color w:val="000000"/>
          <w:kern w:val="0"/>
          <w:sz w:val="20"/>
          <w:szCs w:val="20"/>
        </w:rPr>
        <w:t>類，其餘為</w:t>
      </w:r>
      <w:r w:rsidRPr="00371E8D">
        <w:rPr>
          <w:rFonts w:ascii="Times New Roman" w:eastAsia="標楷體" w:hAnsi="Times New Roman" w:cs="Times New Roman"/>
          <w:color w:val="000000"/>
          <w:kern w:val="0"/>
          <w:sz w:val="20"/>
          <w:szCs w:val="20"/>
        </w:rPr>
        <w:t xml:space="preserve">B </w:t>
      </w:r>
      <w:r w:rsidRPr="00371E8D">
        <w:rPr>
          <w:rFonts w:ascii="Times New Roman" w:eastAsia="標楷體" w:hAnsi="Times New Roman" w:cs="Times New Roman"/>
          <w:color w:val="000000"/>
          <w:kern w:val="0"/>
          <w:sz w:val="20"/>
          <w:szCs w:val="20"/>
        </w:rPr>
        <w:t>類。</w:t>
      </w: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p>
    <w:p w:rsidR="00371E8D" w:rsidRPr="00371E8D" w:rsidRDefault="00371E8D" w:rsidP="00371E8D">
      <w:pPr>
        <w:autoSpaceDE w:val="0"/>
        <w:autoSpaceDN w:val="0"/>
        <w:adjustRightInd w:val="0"/>
        <w:rPr>
          <w:rFonts w:ascii="Times New Roman" w:eastAsia="標楷體" w:hAnsi="Times New Roman" w:cs="Times New Roman"/>
          <w:color w:val="000000"/>
          <w:kern w:val="0"/>
          <w:sz w:val="32"/>
          <w:szCs w:val="32"/>
        </w:rPr>
      </w:pPr>
      <w:r w:rsidRPr="00371E8D">
        <w:rPr>
          <w:rFonts w:ascii="Times New Roman" w:eastAsia="標楷體" w:hAnsi="Times New Roman" w:cs="Times New Roman"/>
          <w:color w:val="000000"/>
          <w:kern w:val="0"/>
          <w:sz w:val="32"/>
          <w:szCs w:val="32"/>
        </w:rPr>
        <w:t>資訊組</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畢業點數規定</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一、期刊分類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類與</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w:t>
      </w:r>
      <w:proofErr w:type="gramStart"/>
      <w:r w:rsidRPr="00371E8D">
        <w:rPr>
          <w:rFonts w:ascii="Times New Roman" w:eastAsia="標楷體" w:hAnsi="Times New Roman" w:cs="Times New Roman"/>
          <w:color w:val="000000"/>
          <w:kern w:val="0"/>
          <w:szCs w:val="24"/>
        </w:rPr>
        <w:t>採</w:t>
      </w:r>
      <w:proofErr w:type="gramEnd"/>
      <w:r w:rsidRPr="00371E8D">
        <w:rPr>
          <w:rFonts w:ascii="Times New Roman" w:eastAsia="標楷體" w:hAnsi="Times New Roman" w:cs="Times New Roman"/>
          <w:color w:val="000000"/>
          <w:kern w:val="0"/>
          <w:szCs w:val="24"/>
        </w:rPr>
        <w:t>正面表列，</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類分長文與短文。餘未列者由組上老師認定之。</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二、除指導教授外，若該博士生為第一作者則：</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1</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A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 4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lastRenderedPageBreak/>
        <w:t>2</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B </w:t>
      </w:r>
      <w:r w:rsidRPr="00371E8D">
        <w:rPr>
          <w:rFonts w:ascii="Times New Roman" w:eastAsia="標楷體" w:hAnsi="Times New Roman" w:cs="Times New Roman"/>
          <w:color w:val="000000"/>
          <w:kern w:val="0"/>
          <w:szCs w:val="24"/>
        </w:rPr>
        <w:t>類</w:t>
      </w:r>
      <w:r w:rsidRPr="00371E8D">
        <w:rPr>
          <w:rFonts w:ascii="Times New Roman" w:eastAsia="標楷體" w:hAnsi="Times New Roman" w:cs="Times New Roman"/>
          <w:color w:val="000000"/>
          <w:kern w:val="0"/>
          <w:szCs w:val="24"/>
        </w:rPr>
        <w:t xml:space="preserve">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3</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發明專利</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4</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外文專書</w:t>
      </w:r>
      <w:r w:rsidRPr="00371E8D">
        <w:rPr>
          <w:rFonts w:ascii="Times New Roman" w:eastAsia="標楷體" w:hAnsi="Times New Roman" w:cs="Times New Roman"/>
          <w:color w:val="000000"/>
          <w:kern w:val="0"/>
          <w:szCs w:val="24"/>
        </w:rPr>
        <w:t xml:space="preserve"> 1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5</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 </w:t>
      </w:r>
      <w:r w:rsidRPr="00371E8D">
        <w:rPr>
          <w:rFonts w:ascii="Times New Roman" w:eastAsia="標楷體" w:hAnsi="Times New Roman" w:cs="Times New Roman"/>
          <w:color w:val="000000"/>
          <w:kern w:val="0"/>
          <w:szCs w:val="24"/>
        </w:rPr>
        <w:t>會議論文</w:t>
      </w:r>
      <w:r w:rsidRPr="00371E8D">
        <w:rPr>
          <w:rFonts w:ascii="Times New Roman" w:eastAsia="標楷體" w:hAnsi="Times New Roman" w:cs="Times New Roman"/>
          <w:color w:val="000000"/>
          <w:kern w:val="0"/>
          <w:szCs w:val="24"/>
        </w:rPr>
        <w:t xml:space="preserve"> 0.5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三、畢業論文中至少包含</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類一篇，並需列為</w:t>
      </w:r>
      <w:proofErr w:type="gramStart"/>
      <w:r w:rsidRPr="00371E8D">
        <w:rPr>
          <w:rFonts w:ascii="Times New Roman" w:eastAsia="標楷體" w:hAnsi="Times New Roman" w:cs="Times New Roman"/>
          <w:color w:val="000000"/>
          <w:kern w:val="0"/>
          <w:szCs w:val="24"/>
        </w:rPr>
        <w:t>笫一</w:t>
      </w:r>
      <w:proofErr w:type="gramEnd"/>
      <w:r w:rsidRPr="00371E8D">
        <w:rPr>
          <w:rFonts w:ascii="Times New Roman" w:eastAsia="標楷體" w:hAnsi="Times New Roman" w:cs="Times New Roman"/>
          <w:color w:val="000000"/>
          <w:kern w:val="0"/>
          <w:szCs w:val="24"/>
        </w:rPr>
        <w:t>作者，合計論文點數至少</w:t>
      </w:r>
      <w:r w:rsidRPr="00371E8D">
        <w:rPr>
          <w:rFonts w:ascii="Times New Roman" w:eastAsia="標楷體" w:hAnsi="Times New Roman" w:cs="Times New Roman"/>
          <w:color w:val="000000"/>
          <w:kern w:val="0"/>
          <w:szCs w:val="24"/>
        </w:rPr>
        <w:t xml:space="preserve">8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四、發明專利累積至多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五、會議論文累積至多</w:t>
      </w:r>
      <w:r w:rsidRPr="00371E8D">
        <w:rPr>
          <w:rFonts w:ascii="Times New Roman" w:eastAsia="標楷體" w:hAnsi="Times New Roman" w:cs="Times New Roman"/>
          <w:color w:val="000000"/>
          <w:kern w:val="0"/>
          <w:szCs w:val="24"/>
        </w:rPr>
        <w:t xml:space="preserve">2 </w:t>
      </w:r>
      <w:r w:rsidRPr="00371E8D">
        <w:rPr>
          <w:rFonts w:ascii="Times New Roman" w:eastAsia="標楷體" w:hAnsi="Times New Roman" w:cs="Times New Roman"/>
          <w:color w:val="000000"/>
          <w:kern w:val="0"/>
          <w:szCs w:val="24"/>
        </w:rPr>
        <w:t>點。</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六、最低</w:t>
      </w:r>
      <w:proofErr w:type="gramStart"/>
      <w:r w:rsidRPr="00371E8D">
        <w:rPr>
          <w:rFonts w:ascii="Times New Roman" w:eastAsia="標楷體" w:hAnsi="Times New Roman" w:cs="Times New Roman"/>
          <w:color w:val="000000"/>
          <w:kern w:val="0"/>
          <w:szCs w:val="24"/>
        </w:rPr>
        <w:t>畢業畢業</w:t>
      </w:r>
      <w:proofErr w:type="gramEnd"/>
      <w:r w:rsidRPr="00371E8D">
        <w:rPr>
          <w:rFonts w:ascii="Times New Roman" w:eastAsia="標楷體" w:hAnsi="Times New Roman" w:cs="Times New Roman"/>
          <w:color w:val="000000"/>
          <w:kern w:val="0"/>
          <w:szCs w:val="24"/>
        </w:rPr>
        <w:t>點數為博士</w:t>
      </w:r>
      <w:proofErr w:type="gramStart"/>
      <w:r w:rsidRPr="00371E8D">
        <w:rPr>
          <w:rFonts w:ascii="Times New Roman" w:eastAsia="標楷體" w:hAnsi="Times New Roman" w:cs="Times New Roman"/>
          <w:color w:val="000000"/>
          <w:kern w:val="0"/>
          <w:szCs w:val="24"/>
        </w:rPr>
        <w:t>侯選人</w:t>
      </w:r>
      <w:proofErr w:type="gramEnd"/>
      <w:r w:rsidRPr="00371E8D">
        <w:rPr>
          <w:rFonts w:ascii="Times New Roman" w:eastAsia="標楷體" w:hAnsi="Times New Roman" w:cs="Times New Roman"/>
          <w:color w:val="000000"/>
          <w:kern w:val="0"/>
          <w:szCs w:val="24"/>
        </w:rPr>
        <w:t>申請畢業之必要條件而非充要條件，指導教授得依其修業年數及綜合因素斟酌考量。</w:t>
      </w:r>
    </w:p>
    <w:p w:rsidR="00371E8D" w:rsidRPr="00371E8D" w:rsidRDefault="00371E8D" w:rsidP="00371E8D">
      <w:pPr>
        <w:autoSpaceDE w:val="0"/>
        <w:autoSpaceDN w:val="0"/>
        <w:adjustRightInd w:val="0"/>
        <w:rPr>
          <w:rFonts w:ascii="Times New Roman" w:eastAsia="標楷體" w:hAnsi="Times New Roman" w:cs="Times New Roman"/>
          <w:color w:val="000000"/>
          <w:kern w:val="0"/>
          <w:sz w:val="28"/>
          <w:szCs w:val="28"/>
        </w:rPr>
      </w:pPr>
      <w:r w:rsidRPr="00371E8D">
        <w:rPr>
          <w:rFonts w:ascii="Times New Roman" w:eastAsia="標楷體" w:hAnsi="Times New Roman" w:cs="Times New Roman"/>
          <w:color w:val="000000"/>
          <w:kern w:val="0"/>
          <w:sz w:val="28"/>
          <w:szCs w:val="28"/>
        </w:rPr>
        <w:t xml:space="preserve">A </w:t>
      </w:r>
      <w:r w:rsidRPr="00371E8D">
        <w:rPr>
          <w:rFonts w:ascii="Times New Roman" w:eastAsia="標楷體" w:hAnsi="Times New Roman" w:cs="Times New Roman"/>
          <w:color w:val="000000"/>
          <w:kern w:val="0"/>
          <w:sz w:val="28"/>
          <w:szCs w:val="28"/>
        </w:rPr>
        <w:t>類期刊</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Grade Journal</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IEEE Trans.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IEEE Journal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IET Proceedings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Proceedings of the IEEE</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ACM Trans. on (Special Topics)</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Journal of Parallel and Distributed Computing</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Image and Vision Computing</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Int'l Journal of Computer Vision</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proofErr w:type="gramStart"/>
      <w:r w:rsidRPr="00371E8D">
        <w:rPr>
          <w:rFonts w:ascii="Times New Roman" w:eastAsia="標楷體" w:hAnsi="Times New Roman" w:cs="Times New Roman"/>
          <w:color w:val="000000"/>
          <w:kern w:val="0"/>
          <w:szCs w:val="24"/>
        </w:rPr>
        <w:t>A</w:t>
      </w:r>
      <w:proofErr w:type="gramEnd"/>
      <w:r w:rsidRPr="00371E8D">
        <w:rPr>
          <w:rFonts w:ascii="Times New Roman" w:eastAsia="標楷體" w:hAnsi="Times New Roman" w:cs="Times New Roman"/>
          <w:color w:val="000000"/>
          <w:kern w:val="0"/>
          <w:szCs w:val="24"/>
        </w:rPr>
        <w:t xml:space="preserve"> Artificial Intelligence: An International Journal</w:t>
      </w:r>
    </w:p>
    <w:p w:rsidR="00371E8D" w:rsidRPr="00371E8D" w:rsidRDefault="00371E8D" w:rsidP="00371E8D">
      <w:pPr>
        <w:autoSpaceDE w:val="0"/>
        <w:autoSpaceDN w:val="0"/>
        <w:adjustRightInd w:val="0"/>
        <w:rPr>
          <w:rFonts w:ascii="Times New Roman" w:eastAsia="標楷體" w:hAnsi="Times New Roman" w:cs="Times New Roman"/>
          <w:color w:val="000000"/>
          <w:kern w:val="0"/>
          <w:szCs w:val="24"/>
        </w:rPr>
      </w:pPr>
      <w:r w:rsidRPr="00371E8D">
        <w:rPr>
          <w:rFonts w:ascii="Times New Roman" w:eastAsia="標楷體" w:hAnsi="Times New Roman" w:cs="Times New Roman"/>
          <w:color w:val="000000"/>
          <w:kern w:val="0"/>
          <w:szCs w:val="24"/>
        </w:rPr>
        <w:t>A SIAM Trans. on (Special Topics)</w:t>
      </w:r>
    </w:p>
    <w:p w:rsidR="00371E8D" w:rsidRPr="00371E8D" w:rsidRDefault="00371E8D" w:rsidP="00371E8D">
      <w:pPr>
        <w:rPr>
          <w:rFonts w:ascii="Times New Roman" w:eastAsia="標楷體" w:hAnsi="Times New Roman" w:cs="Times New Roman"/>
        </w:rPr>
      </w:pPr>
      <w:r w:rsidRPr="00371E8D">
        <w:rPr>
          <w:rFonts w:ascii="Times New Roman" w:eastAsia="標楷體" w:hAnsi="Times New Roman" w:cs="Times New Roman"/>
          <w:color w:val="000000"/>
          <w:kern w:val="0"/>
          <w:szCs w:val="24"/>
        </w:rPr>
        <w:t>其餘以</w:t>
      </w:r>
      <w:r w:rsidRPr="00371E8D">
        <w:rPr>
          <w:rFonts w:ascii="Times New Roman" w:eastAsia="標楷體" w:hAnsi="Times New Roman" w:cs="Times New Roman"/>
          <w:color w:val="000000"/>
          <w:kern w:val="0"/>
          <w:szCs w:val="24"/>
        </w:rPr>
        <w:t>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SCIE</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SSCI</w:t>
      </w:r>
      <w:r w:rsidRPr="00371E8D">
        <w:rPr>
          <w:rFonts w:ascii="Times New Roman" w:eastAsia="標楷體" w:hAnsi="Times New Roman" w:cs="Times New Roman"/>
          <w:color w:val="000000"/>
          <w:kern w:val="0"/>
          <w:szCs w:val="24"/>
        </w:rPr>
        <w:t>、</w:t>
      </w:r>
      <w:r w:rsidRPr="00371E8D">
        <w:rPr>
          <w:rFonts w:ascii="Times New Roman" w:eastAsia="標楷體" w:hAnsi="Times New Roman" w:cs="Times New Roman"/>
          <w:color w:val="000000"/>
          <w:kern w:val="0"/>
          <w:szCs w:val="24"/>
        </w:rPr>
        <w:t xml:space="preserve">TSSCI </w:t>
      </w:r>
      <w:r w:rsidRPr="00371E8D">
        <w:rPr>
          <w:rFonts w:ascii="Times New Roman" w:eastAsia="標楷體" w:hAnsi="Times New Roman" w:cs="Times New Roman"/>
          <w:color w:val="000000"/>
          <w:kern w:val="0"/>
          <w:szCs w:val="24"/>
        </w:rPr>
        <w:t>索引期刊列為</w:t>
      </w:r>
      <w:r w:rsidRPr="00371E8D">
        <w:rPr>
          <w:rFonts w:ascii="Times New Roman" w:eastAsia="標楷體" w:hAnsi="Times New Roman" w:cs="Times New Roman"/>
          <w:color w:val="000000"/>
          <w:kern w:val="0"/>
          <w:szCs w:val="24"/>
        </w:rPr>
        <w:t xml:space="preserve">A </w:t>
      </w:r>
      <w:r w:rsidRPr="00371E8D">
        <w:rPr>
          <w:rFonts w:ascii="Times New Roman" w:eastAsia="標楷體" w:hAnsi="Times New Roman" w:cs="Times New Roman"/>
          <w:color w:val="000000"/>
          <w:kern w:val="0"/>
          <w:szCs w:val="24"/>
        </w:rPr>
        <w:t>類，其餘為</w:t>
      </w:r>
      <w:r w:rsidRPr="00371E8D">
        <w:rPr>
          <w:rFonts w:ascii="Times New Roman" w:eastAsia="標楷體" w:hAnsi="Times New Roman" w:cs="Times New Roman"/>
          <w:color w:val="000000"/>
          <w:kern w:val="0"/>
          <w:szCs w:val="24"/>
        </w:rPr>
        <w:t xml:space="preserve">B </w:t>
      </w:r>
      <w:r w:rsidRPr="00371E8D">
        <w:rPr>
          <w:rFonts w:ascii="Times New Roman" w:eastAsia="標楷體" w:hAnsi="Times New Roman" w:cs="Times New Roman"/>
          <w:color w:val="000000"/>
          <w:kern w:val="0"/>
          <w:szCs w:val="24"/>
        </w:rPr>
        <w:t>類。</w:t>
      </w:r>
    </w:p>
    <w:p w:rsidR="0010333B" w:rsidRPr="00371E8D" w:rsidRDefault="0010333B" w:rsidP="0048762C">
      <w:pPr>
        <w:autoSpaceDE w:val="0"/>
        <w:autoSpaceDN w:val="0"/>
        <w:adjustRightInd w:val="0"/>
        <w:spacing w:line="300" w:lineRule="auto"/>
        <w:ind w:left="1133" w:hangingChars="472" w:hanging="1133"/>
        <w:rPr>
          <w:rFonts w:ascii="Times New Roman" w:eastAsia="標楷體" w:hAnsi="Times New Roman" w:cs="Times New Roman"/>
          <w:color w:val="000000"/>
          <w:kern w:val="0"/>
          <w:szCs w:val="24"/>
        </w:rPr>
      </w:pPr>
    </w:p>
    <w:sectPr w:rsidR="0010333B" w:rsidRPr="00371E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42" w:rsidRDefault="00326342" w:rsidP="00EB03C9">
      <w:r>
        <w:separator/>
      </w:r>
    </w:p>
  </w:endnote>
  <w:endnote w:type="continuationSeparator" w:id="0">
    <w:p w:rsidR="00326342" w:rsidRDefault="00326342" w:rsidP="00EB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42" w:rsidRDefault="00326342" w:rsidP="00EB03C9">
      <w:r>
        <w:separator/>
      </w:r>
    </w:p>
  </w:footnote>
  <w:footnote w:type="continuationSeparator" w:id="0">
    <w:p w:rsidR="00326342" w:rsidRDefault="00326342" w:rsidP="00EB0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C3B"/>
    <w:multiLevelType w:val="hybridMultilevel"/>
    <w:tmpl w:val="B72808B0"/>
    <w:lvl w:ilvl="0" w:tplc="04090003">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FA"/>
    <w:rsid w:val="0002728E"/>
    <w:rsid w:val="00064688"/>
    <w:rsid w:val="0010333B"/>
    <w:rsid w:val="00125B2E"/>
    <w:rsid w:val="00160BF5"/>
    <w:rsid w:val="001D178B"/>
    <w:rsid w:val="001F49F1"/>
    <w:rsid w:val="001F730F"/>
    <w:rsid w:val="002A1AB2"/>
    <w:rsid w:val="00326342"/>
    <w:rsid w:val="00371E8D"/>
    <w:rsid w:val="00391F75"/>
    <w:rsid w:val="0040112B"/>
    <w:rsid w:val="00417921"/>
    <w:rsid w:val="0048762C"/>
    <w:rsid w:val="005B05B2"/>
    <w:rsid w:val="006126AA"/>
    <w:rsid w:val="00770DE7"/>
    <w:rsid w:val="00773A26"/>
    <w:rsid w:val="00782958"/>
    <w:rsid w:val="00895FC4"/>
    <w:rsid w:val="009B45F7"/>
    <w:rsid w:val="00A751C3"/>
    <w:rsid w:val="00B13C19"/>
    <w:rsid w:val="00B93D8E"/>
    <w:rsid w:val="00BB357A"/>
    <w:rsid w:val="00C41D46"/>
    <w:rsid w:val="00DC59C9"/>
    <w:rsid w:val="00E90A69"/>
    <w:rsid w:val="00EB03C9"/>
    <w:rsid w:val="00EE1466"/>
    <w:rsid w:val="00FC2F8E"/>
    <w:rsid w:val="00FE4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0847"/>
  <w15:chartTrackingRefBased/>
  <w15:docId w15:val="{914F274C-1376-497F-914F-266C636C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4DFA"/>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EB03C9"/>
    <w:pPr>
      <w:tabs>
        <w:tab w:val="center" w:pos="4153"/>
        <w:tab w:val="right" w:pos="8306"/>
      </w:tabs>
      <w:snapToGrid w:val="0"/>
    </w:pPr>
    <w:rPr>
      <w:sz w:val="20"/>
      <w:szCs w:val="20"/>
    </w:rPr>
  </w:style>
  <w:style w:type="character" w:customStyle="1" w:styleId="a4">
    <w:name w:val="頁首 字元"/>
    <w:basedOn w:val="a0"/>
    <w:link w:val="a3"/>
    <w:uiPriority w:val="99"/>
    <w:rsid w:val="00EB03C9"/>
    <w:rPr>
      <w:sz w:val="20"/>
      <w:szCs w:val="20"/>
    </w:rPr>
  </w:style>
  <w:style w:type="paragraph" w:styleId="a5">
    <w:name w:val="footer"/>
    <w:basedOn w:val="a"/>
    <w:link w:val="a6"/>
    <w:uiPriority w:val="99"/>
    <w:unhideWhenUsed/>
    <w:rsid w:val="00EB03C9"/>
    <w:pPr>
      <w:tabs>
        <w:tab w:val="center" w:pos="4153"/>
        <w:tab w:val="right" w:pos="8306"/>
      </w:tabs>
      <w:snapToGrid w:val="0"/>
    </w:pPr>
    <w:rPr>
      <w:sz w:val="20"/>
      <w:szCs w:val="20"/>
    </w:rPr>
  </w:style>
  <w:style w:type="character" w:customStyle="1" w:styleId="a6">
    <w:name w:val="頁尾 字元"/>
    <w:basedOn w:val="a0"/>
    <w:link w:val="a5"/>
    <w:uiPriority w:val="99"/>
    <w:rsid w:val="00EB03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dcterms:created xsi:type="dcterms:W3CDTF">2024-05-29T09:15:00Z</dcterms:created>
  <dcterms:modified xsi:type="dcterms:W3CDTF">2024-05-29T10:15:00Z</dcterms:modified>
</cp:coreProperties>
</file>